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100" w:afterAutospacing="1" w:line="480" w:lineRule="exact"/>
        <w:jc w:val="both"/>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附件2：</w:t>
      </w:r>
    </w:p>
    <w:p>
      <w:pPr>
        <w:widowControl/>
        <w:spacing w:after="100" w:afterAutospacing="1" w:line="480" w:lineRule="exact"/>
        <w:jc w:val="center"/>
        <w:rPr>
          <w:rFonts w:hint="eastAsia" w:ascii="方正小标宋_GBK" w:hAnsi="方正小标宋_GBK" w:eastAsia="方正小标宋_GBK" w:cs="方正小标宋_GBK"/>
          <w:b w:val="0"/>
          <w:bCs w:val="0"/>
          <w:kern w:val="0"/>
          <w:sz w:val="44"/>
          <w:szCs w:val="44"/>
        </w:rPr>
      </w:pPr>
      <w:r>
        <w:rPr>
          <w:rFonts w:hint="eastAsia" w:ascii="方正小标宋简体" w:hAnsi="仿宋" w:eastAsia="方正小标宋简体"/>
          <w:sz w:val="44"/>
          <w:szCs w:val="44"/>
          <w:lang w:val="en-US" w:eastAsia="zh-CN"/>
        </w:rPr>
        <w:t>湖北省团体标准化发展联盟章程</w:t>
      </w:r>
    </w:p>
    <w:p>
      <w:pPr>
        <w:widowControl/>
        <w:spacing w:after="100" w:afterAutospacing="1" w:line="480" w:lineRule="exact"/>
        <w:jc w:val="center"/>
        <w:outlineLvl w:val="0"/>
        <w:rPr>
          <w:rFonts w:hint="eastAsia" w:ascii="方正小标宋_GBK" w:hAnsi="方正小标宋_GBK" w:eastAsia="方正小标宋_GBK" w:cs="方正小标宋_GBK"/>
          <w:b w:val="0"/>
          <w:bCs w:val="0"/>
          <w:kern w:val="0"/>
          <w:sz w:val="44"/>
          <w:szCs w:val="44"/>
        </w:rPr>
      </w:pPr>
      <w:bookmarkStart w:id="1" w:name="_GoBack"/>
      <w:bookmarkEnd w:id="1"/>
      <w:r>
        <w:rPr>
          <w:rFonts w:hint="eastAsia" w:ascii="方正小标宋_GBK" w:hAnsi="方正小标宋_GBK" w:eastAsia="方正小标宋_GBK" w:cs="方正小标宋_GBK"/>
          <w:b w:val="0"/>
          <w:bCs w:val="0"/>
          <w:kern w:val="0"/>
          <w:sz w:val="44"/>
          <w:szCs w:val="44"/>
        </w:rPr>
        <w:t>（</w:t>
      </w:r>
      <w:r>
        <w:rPr>
          <w:rFonts w:hint="eastAsia" w:ascii="方正小标宋简体" w:hAnsi="仿宋" w:eastAsia="方正小标宋简体"/>
          <w:sz w:val="44"/>
          <w:szCs w:val="44"/>
          <w:lang w:val="en-US" w:eastAsia="zh-CN"/>
        </w:rPr>
        <w:t>草案</w:t>
      </w:r>
      <w:r>
        <w:rPr>
          <w:rFonts w:hint="eastAsia" w:ascii="方正小标宋_GBK" w:hAnsi="方正小标宋_GBK" w:eastAsia="方正小标宋_GBK" w:cs="方正小标宋_GBK"/>
          <w:b w:val="0"/>
          <w:bCs w:val="0"/>
          <w:kern w:val="0"/>
          <w:sz w:val="44"/>
          <w:szCs w:val="44"/>
        </w:rPr>
        <w:t>）</w:t>
      </w:r>
    </w:p>
    <w:p/>
    <w:p>
      <w:pPr>
        <w:keepNext w:val="0"/>
        <w:keepLines w:val="0"/>
        <w:pageBreakBefore w:val="0"/>
        <w:widowControl/>
        <w:kinsoku/>
        <w:wordWrap/>
        <w:overflowPunct/>
        <w:topLinePunct w:val="0"/>
        <w:autoSpaceDE/>
        <w:autoSpaceDN/>
        <w:bidi w:val="0"/>
        <w:adjustRightInd/>
        <w:snapToGrid/>
        <w:spacing w:before="313" w:beforeLines="100" w:after="313" w:afterLines="100" w:afterAutospacing="0" w:line="270" w:lineRule="atLeast"/>
        <w:jc w:val="center"/>
        <w:textAlignment w:val="auto"/>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第一章  总则</w:t>
      </w:r>
    </w:p>
    <w:p>
      <w:pPr>
        <w:keepNext w:val="0"/>
        <w:keepLines w:val="0"/>
        <w:pageBreakBefore w:val="0"/>
        <w:widowControl w:val="0"/>
        <w:kinsoku/>
        <w:wordWrap/>
        <w:overflowPunct/>
        <w:topLinePunct w:val="0"/>
        <w:bidi w:val="0"/>
        <w:snapToGrid/>
        <w:spacing w:line="579" w:lineRule="exact"/>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b/>
          <w:sz w:val="32"/>
          <w:szCs w:val="32"/>
        </w:rPr>
        <w:t>第一条</w:t>
      </w:r>
      <w:r>
        <w:rPr>
          <w:rFonts w:hint="eastAsia" w:ascii="方正仿宋_GB2312" w:hAnsi="方正仿宋_GB2312" w:eastAsia="方正仿宋_GB2312" w:cs="方正仿宋_GB2312"/>
          <w:sz w:val="32"/>
          <w:szCs w:val="32"/>
        </w:rPr>
        <w:t xml:space="preserve">  联盟名称：湖北省</w:t>
      </w:r>
      <w:r>
        <w:rPr>
          <w:rFonts w:hint="eastAsia" w:ascii="方正仿宋_GB2312" w:hAnsi="方正仿宋_GB2312" w:eastAsia="方正仿宋_GB2312" w:cs="方正仿宋_GB2312"/>
          <w:sz w:val="32"/>
          <w:szCs w:val="32"/>
          <w:lang w:val="en-US" w:eastAsia="zh-CN"/>
        </w:rPr>
        <w:t>团体</w:t>
      </w:r>
      <w:r>
        <w:rPr>
          <w:rFonts w:hint="eastAsia" w:ascii="方正仿宋_GB2312" w:hAnsi="方正仿宋_GB2312" w:eastAsia="方正仿宋_GB2312" w:cs="方正仿宋_GB2312"/>
          <w:sz w:val="32"/>
          <w:szCs w:val="32"/>
        </w:rPr>
        <w:t>标准</w:t>
      </w:r>
      <w:r>
        <w:rPr>
          <w:rFonts w:hint="eastAsia" w:ascii="方正仿宋_GB2312" w:hAnsi="方正仿宋_GB2312" w:eastAsia="方正仿宋_GB2312" w:cs="方正仿宋_GB2312"/>
          <w:sz w:val="32"/>
          <w:szCs w:val="32"/>
          <w:lang w:val="en-US" w:eastAsia="zh-CN"/>
        </w:rPr>
        <w:t>化发展</w:t>
      </w:r>
      <w:r>
        <w:rPr>
          <w:rFonts w:hint="eastAsia" w:ascii="方正仿宋_GB2312" w:hAnsi="方正仿宋_GB2312" w:eastAsia="方正仿宋_GB2312" w:cs="方正仿宋_GB2312"/>
          <w:sz w:val="32"/>
          <w:szCs w:val="32"/>
        </w:rPr>
        <w:t>联盟，以下简称“联盟”。联盟英文名称是 Social</w:t>
      </w: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Organization Standard Development Alliance of HuBei，英文缩写为</w:t>
      </w:r>
      <w:r>
        <w:rPr>
          <w:rFonts w:hint="eastAsia" w:ascii="方正仿宋_GB2312" w:hAnsi="方正仿宋_GB2312" w:eastAsia="方正仿宋_GB2312" w:cs="方正仿宋_GB2312"/>
          <w:sz w:val="32"/>
          <w:szCs w:val="32"/>
          <w:lang w:val="en-US" w:eastAsia="zh-CN"/>
        </w:rPr>
        <w:t>HB</w:t>
      </w:r>
      <w:r>
        <w:rPr>
          <w:rFonts w:hint="eastAsia" w:ascii="方正仿宋_GB2312" w:hAnsi="方正仿宋_GB2312" w:eastAsia="方正仿宋_GB2312" w:cs="方正仿宋_GB2312"/>
          <w:sz w:val="32"/>
          <w:szCs w:val="32"/>
        </w:rPr>
        <w:t>SOSDA</w:t>
      </w:r>
      <w:r>
        <w:rPr>
          <w:rFonts w:hint="eastAsia" w:ascii="方正仿宋_GB2312" w:hAnsi="方正仿宋_GB2312" w:eastAsia="方正仿宋_GB2312" w:cs="方正仿宋_GB2312"/>
          <w:sz w:val="32"/>
          <w:szCs w:val="32"/>
          <w:lang w:val="en-US" w:eastAsia="zh-CN"/>
        </w:rPr>
        <w:t>。</w:t>
      </w:r>
    </w:p>
    <w:p>
      <w:pPr>
        <w:keepNext w:val="0"/>
        <w:keepLines w:val="0"/>
        <w:pageBreakBefore w:val="0"/>
        <w:widowControl w:val="0"/>
        <w:kinsoku/>
        <w:wordWrap/>
        <w:overflowPunct/>
        <w:topLinePunct w:val="0"/>
        <w:bidi w:val="0"/>
        <w:snapToGrid/>
        <w:spacing w:line="579" w:lineRule="exac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sz w:val="32"/>
          <w:szCs w:val="32"/>
        </w:rPr>
        <w:t>第二条</w:t>
      </w:r>
      <w:r>
        <w:rPr>
          <w:rFonts w:hint="eastAsia" w:ascii="方正仿宋_GB2312" w:hAnsi="方正仿宋_GB2312" w:eastAsia="方正仿宋_GB2312" w:cs="方正仿宋_GB2312"/>
          <w:sz w:val="32"/>
          <w:szCs w:val="32"/>
        </w:rPr>
        <w:t xml:space="preserve">  联盟性质：由积极推动湖北省</w:t>
      </w:r>
      <w:r>
        <w:rPr>
          <w:rFonts w:hint="eastAsia" w:ascii="方正仿宋_GB2312" w:hAnsi="方正仿宋_GB2312" w:eastAsia="方正仿宋_GB2312" w:cs="方正仿宋_GB2312"/>
          <w:sz w:val="32"/>
          <w:szCs w:val="32"/>
          <w:lang w:val="en-US" w:eastAsia="zh-CN"/>
        </w:rPr>
        <w:t>团体</w:t>
      </w:r>
      <w:r>
        <w:rPr>
          <w:rFonts w:hint="eastAsia" w:ascii="方正仿宋_GB2312" w:hAnsi="方正仿宋_GB2312" w:eastAsia="方正仿宋_GB2312" w:cs="方正仿宋_GB2312"/>
          <w:sz w:val="32"/>
          <w:szCs w:val="32"/>
        </w:rPr>
        <w:t>标准化事业的发展，致力于</w:t>
      </w:r>
      <w:r>
        <w:rPr>
          <w:rFonts w:hint="eastAsia" w:ascii="方正仿宋_GB2312" w:hAnsi="方正仿宋_GB2312" w:eastAsia="方正仿宋_GB2312" w:cs="方正仿宋_GB2312"/>
          <w:sz w:val="32"/>
          <w:szCs w:val="32"/>
          <w:lang w:eastAsia="zh-CN"/>
        </w:rPr>
        <w:t>团体</w:t>
      </w:r>
      <w:r>
        <w:rPr>
          <w:rFonts w:hint="eastAsia" w:ascii="方正仿宋_GB2312" w:hAnsi="方正仿宋_GB2312" w:eastAsia="方正仿宋_GB2312" w:cs="方正仿宋_GB2312"/>
          <w:sz w:val="32"/>
          <w:szCs w:val="32"/>
        </w:rPr>
        <w:t>标准的研究、制定、应用和服务的社会团体、行业协会、学会、商会、联合会、企事业单位、高校、科研院所及产业技术联盟及有关组织自愿组成的</w:t>
      </w:r>
      <w:r>
        <w:rPr>
          <w:rFonts w:hint="eastAsia" w:ascii="方正仿宋_GB2312" w:hAnsi="方正仿宋_GB2312" w:eastAsia="方正仿宋_GB2312" w:cs="方正仿宋_GB2312"/>
          <w:sz w:val="32"/>
          <w:szCs w:val="32"/>
          <w:lang w:val="en-US" w:eastAsia="zh-CN"/>
        </w:rPr>
        <w:t>非法人性、</w:t>
      </w:r>
      <w:r>
        <w:rPr>
          <w:rFonts w:hint="eastAsia" w:ascii="方正仿宋_GB2312" w:hAnsi="方正仿宋_GB2312" w:eastAsia="方正仿宋_GB2312" w:cs="方正仿宋_GB2312"/>
          <w:sz w:val="32"/>
          <w:szCs w:val="32"/>
        </w:rPr>
        <w:t>非营利性行业组织。</w:t>
      </w:r>
    </w:p>
    <w:p>
      <w:pPr>
        <w:keepNext w:val="0"/>
        <w:keepLines w:val="0"/>
        <w:pageBreakBefore w:val="0"/>
        <w:widowControl w:val="0"/>
        <w:kinsoku/>
        <w:wordWrap/>
        <w:overflowPunct/>
        <w:topLinePunct w:val="0"/>
        <w:bidi w:val="0"/>
        <w:snapToGrid/>
        <w:spacing w:line="579" w:lineRule="exac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sz w:val="32"/>
          <w:szCs w:val="32"/>
        </w:rPr>
        <w:t>第三条</w:t>
      </w:r>
      <w:r>
        <w:rPr>
          <w:rFonts w:hint="eastAsia" w:ascii="方正仿宋_GB2312" w:hAnsi="方正仿宋_GB2312" w:eastAsia="方正仿宋_GB2312" w:cs="方正仿宋_GB2312"/>
          <w:sz w:val="32"/>
          <w:szCs w:val="32"/>
        </w:rPr>
        <w:t xml:space="preserve">  联盟宗旨：建立信息互通、规则共建、资源共享的合作平台，团结广大团体标准化组织实施团体标准培优计划，推进团体标准应用示范，充分发挥技术优势作用，引导社会团体制定原创性、高质量标准，</w:t>
      </w:r>
      <w:r>
        <w:rPr>
          <w:rFonts w:hint="eastAsia" w:ascii="方正仿宋_GB2312" w:hAnsi="方正仿宋_GB2312" w:eastAsia="方正仿宋_GB2312" w:cs="方正仿宋_GB2312"/>
          <w:sz w:val="32"/>
          <w:szCs w:val="32"/>
          <w:lang w:val="en-US" w:eastAsia="zh-CN"/>
        </w:rPr>
        <w:t>实现</w:t>
      </w:r>
      <w:r>
        <w:rPr>
          <w:rFonts w:hint="eastAsia" w:ascii="方正仿宋_GB2312" w:hAnsi="方正仿宋_GB2312" w:eastAsia="方正仿宋_GB2312" w:cs="方正仿宋_GB2312"/>
          <w:sz w:val="32"/>
          <w:szCs w:val="32"/>
        </w:rPr>
        <w:t>我省团体标准化工作高质量发展。</w:t>
      </w:r>
    </w:p>
    <w:p>
      <w:pPr>
        <w:keepNext w:val="0"/>
        <w:keepLines w:val="0"/>
        <w:pageBreakBefore w:val="0"/>
        <w:widowControl w:val="0"/>
        <w:kinsoku/>
        <w:wordWrap/>
        <w:overflowPunct/>
        <w:topLinePunct w:val="0"/>
        <w:bidi w:val="0"/>
        <w:snapToGrid/>
        <w:spacing w:line="579" w:lineRule="exac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sz w:val="32"/>
          <w:szCs w:val="32"/>
        </w:rPr>
        <w:t>第四条</w:t>
      </w:r>
      <w:r>
        <w:rPr>
          <w:rFonts w:hint="eastAsia" w:ascii="方正仿宋_GB2312" w:hAnsi="方正仿宋_GB2312" w:eastAsia="方正仿宋_GB2312" w:cs="方正仿宋_GB2312"/>
          <w:sz w:val="32"/>
          <w:szCs w:val="32"/>
        </w:rPr>
        <w:t xml:space="preserve">  联盟遵守中华人民共和国宪法、法律、法规和国家政策，尊重社会道德风尚，符合《中华人民共和国标准化法》</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团体标准管理规定</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和其他有关规定。</w:t>
      </w:r>
    </w:p>
    <w:p>
      <w:pPr>
        <w:pStyle w:val="10"/>
        <w:keepNext w:val="0"/>
        <w:keepLines w:val="0"/>
        <w:pageBreakBefore w:val="0"/>
        <w:widowControl w:val="0"/>
        <w:kinsoku/>
        <w:wordWrap/>
        <w:overflowPunct/>
        <w:topLinePunct w:val="0"/>
        <w:bidi w:val="0"/>
        <w:snapToGrid/>
        <w:spacing w:line="579" w:lineRule="exact"/>
        <w:textAlignment w:val="auto"/>
        <w:rPr>
          <w:rFonts w:ascii="仿宋_GB2312" w:eastAsia="仿宋_GB2312"/>
          <w:sz w:val="30"/>
          <w:szCs w:val="30"/>
        </w:rPr>
      </w:pPr>
      <w:r>
        <w:rPr>
          <w:rFonts w:hint="eastAsia" w:ascii="方正仿宋_GB2312" w:hAnsi="方正仿宋_GB2312" w:eastAsia="方正仿宋_GB2312" w:cs="方正仿宋_GB2312"/>
          <w:b/>
          <w:sz w:val="32"/>
          <w:szCs w:val="32"/>
        </w:rPr>
        <w:t>第五条</w:t>
      </w:r>
      <w:r>
        <w:rPr>
          <w:rFonts w:hint="eastAsia" w:ascii="方正仿宋_GB2312" w:hAnsi="方正仿宋_GB2312" w:eastAsia="方正仿宋_GB2312" w:cs="方正仿宋_GB2312"/>
          <w:sz w:val="32"/>
          <w:szCs w:val="32"/>
        </w:rPr>
        <w:t xml:space="preserve">  本</w:t>
      </w:r>
      <w:r>
        <w:rPr>
          <w:rFonts w:hint="eastAsia" w:ascii="方正仿宋_GB2312" w:hAnsi="方正仿宋_GB2312" w:eastAsia="方正仿宋_GB2312" w:cs="方正仿宋_GB2312"/>
          <w:color w:val="auto"/>
          <w:kern w:val="2"/>
          <w:sz w:val="32"/>
          <w:szCs w:val="32"/>
        </w:rPr>
        <w:t>联盟</w:t>
      </w:r>
      <w:r>
        <w:rPr>
          <w:rFonts w:hint="eastAsia" w:ascii="方正仿宋_GB2312" w:hAnsi="方正仿宋_GB2312" w:eastAsia="方正仿宋_GB2312" w:cs="方正仿宋_GB2312"/>
          <w:color w:val="auto"/>
          <w:kern w:val="2"/>
          <w:sz w:val="32"/>
          <w:szCs w:val="32"/>
          <w:lang w:val="en-US" w:eastAsia="zh-CN"/>
        </w:rPr>
        <w:t>办公地点设在武汉，活动区域立足武汉、辐射湖北，</w:t>
      </w:r>
      <w:r>
        <w:rPr>
          <w:rFonts w:hint="eastAsia" w:ascii="方正仿宋_GB2312" w:hAnsi="方正仿宋_GB2312" w:eastAsia="方正仿宋_GB2312" w:cs="方正仿宋_GB2312"/>
          <w:color w:val="auto"/>
          <w:kern w:val="2"/>
          <w:sz w:val="32"/>
          <w:szCs w:val="32"/>
        </w:rPr>
        <w:t>接受湖北省</w:t>
      </w:r>
      <w:r>
        <w:rPr>
          <w:rFonts w:hint="eastAsia" w:ascii="方正仿宋_GB2312" w:hAnsi="方正仿宋_GB2312" w:eastAsia="方正仿宋_GB2312" w:cs="方正仿宋_GB2312"/>
          <w:color w:val="auto"/>
          <w:kern w:val="2"/>
          <w:sz w:val="32"/>
          <w:szCs w:val="32"/>
          <w:lang w:eastAsia="zh-CN"/>
        </w:rPr>
        <w:t>市场监督管理局</w:t>
      </w:r>
      <w:r>
        <w:rPr>
          <w:rFonts w:hint="eastAsia" w:ascii="方正仿宋_GB2312" w:hAnsi="方正仿宋_GB2312" w:eastAsia="方正仿宋_GB2312" w:cs="方正仿宋_GB2312"/>
          <w:color w:val="auto"/>
          <w:kern w:val="2"/>
          <w:sz w:val="32"/>
          <w:szCs w:val="32"/>
        </w:rPr>
        <w:t>的监督和业务指导，接受联盟成员、社会各界和标准化工作热心人士等的监督。</w:t>
      </w:r>
    </w:p>
    <w:p>
      <w:pPr>
        <w:keepNext w:val="0"/>
        <w:keepLines w:val="0"/>
        <w:pageBreakBefore w:val="0"/>
        <w:widowControl/>
        <w:kinsoku/>
        <w:wordWrap/>
        <w:overflowPunct/>
        <w:topLinePunct w:val="0"/>
        <w:autoSpaceDE/>
        <w:autoSpaceDN/>
        <w:bidi w:val="0"/>
        <w:adjustRightInd/>
        <w:snapToGrid/>
        <w:spacing w:before="313" w:beforeLines="100" w:after="313" w:afterLines="100" w:afterAutospacing="0" w:line="270" w:lineRule="atLeast"/>
        <w:jc w:val="center"/>
        <w:textAlignment w:val="auto"/>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第二章 工作范围</w:t>
      </w:r>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sz w:val="32"/>
          <w:szCs w:val="32"/>
        </w:rPr>
        <w:t>第六条</w:t>
      </w:r>
      <w:r>
        <w:rPr>
          <w:rFonts w:hint="eastAsia" w:ascii="方正仿宋_GB2312" w:hAnsi="方正仿宋_GB2312" w:eastAsia="方正仿宋_GB2312" w:cs="方正仿宋_GB2312"/>
          <w:sz w:val="32"/>
          <w:szCs w:val="32"/>
        </w:rPr>
        <w:t>  联盟紧密围绕</w:t>
      </w:r>
      <w:r>
        <w:rPr>
          <w:rFonts w:hint="eastAsia" w:ascii="方正仿宋_GB2312" w:hAnsi="方正仿宋_GB2312" w:eastAsia="方正仿宋_GB2312" w:cs="方正仿宋_GB2312"/>
          <w:sz w:val="32"/>
          <w:szCs w:val="32"/>
          <w:lang w:val="en-US" w:eastAsia="zh-CN"/>
        </w:rPr>
        <w:t>团体</w:t>
      </w:r>
      <w:r>
        <w:rPr>
          <w:rFonts w:hint="eastAsia" w:ascii="方正仿宋_GB2312" w:hAnsi="方正仿宋_GB2312" w:eastAsia="方正仿宋_GB2312" w:cs="方正仿宋_GB2312"/>
          <w:sz w:val="32"/>
          <w:szCs w:val="32"/>
        </w:rPr>
        <w:t>标准化</w:t>
      </w:r>
      <w:r>
        <w:rPr>
          <w:rFonts w:hint="eastAsia" w:ascii="方正仿宋_GB2312" w:hAnsi="方正仿宋_GB2312" w:eastAsia="方正仿宋_GB2312" w:cs="方正仿宋_GB2312"/>
          <w:sz w:val="32"/>
          <w:szCs w:val="32"/>
          <w:lang w:val="en-US" w:eastAsia="zh-CN"/>
        </w:rPr>
        <w:t>工作</w:t>
      </w:r>
      <w:r>
        <w:rPr>
          <w:rFonts w:hint="eastAsia" w:ascii="方正仿宋_GB2312" w:hAnsi="方正仿宋_GB2312" w:eastAsia="方正仿宋_GB2312" w:cs="方正仿宋_GB2312"/>
          <w:sz w:val="32"/>
          <w:szCs w:val="32"/>
        </w:rPr>
        <w:t>，促进成员间资源共享和互利互惠，推动制定有利于</w:t>
      </w:r>
      <w:r>
        <w:rPr>
          <w:rFonts w:hint="eastAsia" w:ascii="方正仿宋_GB2312" w:hAnsi="方正仿宋_GB2312" w:eastAsia="方正仿宋_GB2312" w:cs="方正仿宋_GB2312"/>
          <w:sz w:val="32"/>
          <w:szCs w:val="32"/>
          <w:lang w:val="en-US" w:eastAsia="zh-CN"/>
        </w:rPr>
        <w:t>湖北省团体</w:t>
      </w:r>
      <w:r>
        <w:rPr>
          <w:rFonts w:hint="eastAsia" w:ascii="方正仿宋_GB2312" w:hAnsi="方正仿宋_GB2312" w:eastAsia="方正仿宋_GB2312" w:cs="方正仿宋_GB2312"/>
          <w:sz w:val="32"/>
          <w:szCs w:val="32"/>
        </w:rPr>
        <w:t>标准</w:t>
      </w:r>
      <w:r>
        <w:rPr>
          <w:rFonts w:hint="eastAsia" w:ascii="方正仿宋_GB2312" w:hAnsi="方正仿宋_GB2312" w:eastAsia="方正仿宋_GB2312" w:cs="方正仿宋_GB2312"/>
          <w:sz w:val="32"/>
          <w:szCs w:val="32"/>
          <w:lang w:val="en-US" w:eastAsia="zh-CN"/>
        </w:rPr>
        <w:t>体系</w:t>
      </w:r>
      <w:r>
        <w:rPr>
          <w:rFonts w:hint="eastAsia" w:ascii="方正仿宋_GB2312" w:hAnsi="方正仿宋_GB2312" w:eastAsia="方正仿宋_GB2312" w:cs="方正仿宋_GB2312"/>
          <w:sz w:val="32"/>
          <w:szCs w:val="32"/>
        </w:rPr>
        <w:t>发展的重大方针、政策，提升成员的群体竞争力。</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rPr>
        <w:t>1、汇聚联盟现有的优势资源，建立共享、合作、交流的服务平台，为成员开展团体标准化工作提供支持</w:t>
      </w:r>
      <w:r>
        <w:rPr>
          <w:rFonts w:hint="eastAsia" w:ascii="方正仿宋_GB2312" w:hAnsi="方正仿宋_GB2312" w:eastAsia="方正仿宋_GB2312" w:cs="方正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2、</w:t>
      </w:r>
      <w:r>
        <w:rPr>
          <w:rFonts w:hint="eastAsia" w:ascii="方正仿宋_GB2312" w:hAnsi="方正仿宋_GB2312" w:eastAsia="方正仿宋_GB2312" w:cs="方正仿宋_GB2312"/>
          <w:sz w:val="32"/>
          <w:szCs w:val="32"/>
        </w:rPr>
        <w:t>协调联盟成员之间的关系，形成对</w:t>
      </w:r>
      <w:r>
        <w:rPr>
          <w:rFonts w:hint="eastAsia" w:ascii="方正仿宋_GB2312" w:hAnsi="方正仿宋_GB2312" w:eastAsia="方正仿宋_GB2312" w:cs="方正仿宋_GB2312"/>
          <w:sz w:val="32"/>
          <w:szCs w:val="32"/>
          <w:lang w:val="en-US" w:eastAsia="zh-CN"/>
        </w:rPr>
        <w:t>团体</w:t>
      </w:r>
      <w:r>
        <w:rPr>
          <w:rFonts w:hint="eastAsia" w:ascii="方正仿宋_GB2312" w:hAnsi="方正仿宋_GB2312" w:eastAsia="方正仿宋_GB2312" w:cs="方正仿宋_GB2312"/>
          <w:sz w:val="32"/>
          <w:szCs w:val="32"/>
        </w:rPr>
        <w:t>标准化的共识；</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2、积极采用国际标准和国外先进标准；</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3、积极推动</w:t>
      </w:r>
      <w:r>
        <w:rPr>
          <w:rFonts w:hint="eastAsia" w:ascii="方正仿宋_GB2312" w:hAnsi="方正仿宋_GB2312" w:eastAsia="方正仿宋_GB2312" w:cs="方正仿宋_GB2312"/>
          <w:sz w:val="32"/>
          <w:szCs w:val="32"/>
          <w:lang w:eastAsia="zh-CN"/>
        </w:rPr>
        <w:t>团体标准</w:t>
      </w:r>
      <w:r>
        <w:rPr>
          <w:rFonts w:hint="eastAsia" w:ascii="方正仿宋_GB2312" w:hAnsi="方正仿宋_GB2312" w:eastAsia="方正仿宋_GB2312" w:cs="方正仿宋_GB2312"/>
          <w:sz w:val="32"/>
          <w:szCs w:val="32"/>
        </w:rPr>
        <w:t>的研究、制定和推广；</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4、积极探索和争取将</w:t>
      </w:r>
      <w:r>
        <w:rPr>
          <w:rFonts w:hint="eastAsia" w:ascii="方正仿宋_GB2312" w:hAnsi="方正仿宋_GB2312" w:eastAsia="方正仿宋_GB2312" w:cs="方正仿宋_GB2312"/>
          <w:sz w:val="32"/>
          <w:szCs w:val="32"/>
          <w:lang w:eastAsia="zh-CN"/>
        </w:rPr>
        <w:t>团体</w:t>
      </w:r>
      <w:r>
        <w:rPr>
          <w:rFonts w:hint="eastAsia" w:ascii="方正仿宋_GB2312" w:hAnsi="方正仿宋_GB2312" w:eastAsia="方正仿宋_GB2312" w:cs="方正仿宋_GB2312"/>
          <w:sz w:val="32"/>
          <w:szCs w:val="32"/>
        </w:rPr>
        <w:t>标准转化为地方、行业、国家或者国际标准的渠道和权利；</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5、成为联盟成员之间共享信息、培训、交流、合作的平台，促进联盟内资源的有效利用；</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rPr>
        <w:t>6、发挥联盟的桥梁、纽带作用，积极承接政府职能转移，为政府有关政策的制定及重大项目的实施评估等提供支持</w:t>
      </w:r>
      <w:r>
        <w:rPr>
          <w:rFonts w:hint="eastAsia" w:ascii="方正仿宋_GB2312" w:hAnsi="方正仿宋_GB2312" w:eastAsia="方正仿宋_GB2312" w:cs="方正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val="en-US" w:eastAsia="zh-CN"/>
        </w:rPr>
        <w:t>7、</w:t>
      </w:r>
      <w:r>
        <w:rPr>
          <w:rFonts w:hint="eastAsia" w:ascii="方正仿宋_GB2312" w:hAnsi="方正仿宋_GB2312" w:eastAsia="方正仿宋_GB2312" w:cs="方正仿宋_GB2312"/>
          <w:sz w:val="32"/>
          <w:szCs w:val="32"/>
        </w:rPr>
        <w:t>向标准化管理部门反映成员的有关诉求，营造有利于团体标准发展的环境，向社会宣传和推广良好的、规范的团体标准化行为</w:t>
      </w:r>
      <w:r>
        <w:rPr>
          <w:rFonts w:hint="eastAsia" w:ascii="方正仿宋_GB2312" w:hAnsi="方正仿宋_GB2312" w:eastAsia="方正仿宋_GB2312" w:cs="方正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7、</w:t>
      </w:r>
      <w:r>
        <w:rPr>
          <w:rFonts w:hint="eastAsia" w:ascii="方正仿宋_GB2312" w:hAnsi="方正仿宋_GB2312" w:eastAsia="方正仿宋_GB2312" w:cs="方正仿宋_GB2312"/>
          <w:sz w:val="32"/>
          <w:szCs w:val="32"/>
        </w:rPr>
        <w:t>维护联盟成员的合法权益，协助联盟成员解决标准化过程中遇到的问题；</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ascii="仿宋_GB2312" w:eastAsia="仿宋_GB2312"/>
          <w:sz w:val="30"/>
          <w:szCs w:val="30"/>
        </w:rPr>
      </w:pPr>
      <w:r>
        <w:rPr>
          <w:rFonts w:hint="eastAsia" w:ascii="方正仿宋_GB2312" w:hAnsi="方正仿宋_GB2312" w:eastAsia="方正仿宋_GB2312" w:cs="方正仿宋_GB2312"/>
          <w:sz w:val="32"/>
          <w:szCs w:val="32"/>
          <w:lang w:val="en-US" w:eastAsia="zh-CN"/>
        </w:rPr>
        <w:t>8</w:t>
      </w:r>
      <w:r>
        <w:rPr>
          <w:rFonts w:hint="eastAsia" w:ascii="方正仿宋_GB2312" w:hAnsi="方正仿宋_GB2312" w:eastAsia="方正仿宋_GB2312" w:cs="方正仿宋_GB2312"/>
          <w:sz w:val="32"/>
          <w:szCs w:val="32"/>
        </w:rPr>
        <w:t>、协调、发展与国内外标准化组织、产业联盟等相关机构的联系，开展多种形式的学习交流活动。</w:t>
      </w:r>
    </w:p>
    <w:p>
      <w:pPr>
        <w:keepNext w:val="0"/>
        <w:keepLines w:val="0"/>
        <w:pageBreakBefore w:val="0"/>
        <w:widowControl/>
        <w:kinsoku/>
        <w:wordWrap/>
        <w:overflowPunct/>
        <w:topLinePunct w:val="0"/>
        <w:autoSpaceDE/>
        <w:autoSpaceDN/>
        <w:bidi w:val="0"/>
        <w:adjustRightInd/>
        <w:snapToGrid/>
        <w:spacing w:before="313" w:beforeLines="100" w:after="313" w:afterLines="100" w:afterAutospacing="0" w:line="270" w:lineRule="atLeast"/>
        <w:jc w:val="center"/>
        <w:textAlignment w:val="auto"/>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第三章 成员</w:t>
      </w:r>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sz w:val="32"/>
          <w:szCs w:val="32"/>
        </w:rPr>
        <w:t>第七条</w:t>
      </w:r>
      <w:r>
        <w:rPr>
          <w:rFonts w:hint="eastAsia" w:ascii="方正仿宋_GB2312" w:hAnsi="方正仿宋_GB2312" w:eastAsia="方正仿宋_GB2312" w:cs="方正仿宋_GB2312"/>
          <w:sz w:val="32"/>
          <w:szCs w:val="32"/>
        </w:rPr>
        <w:t>  本联盟是一个开放的组织，如下单位可自愿申请成为联盟成员：</w:t>
      </w:r>
      <w:r>
        <w:rPr>
          <w:rFonts w:hint="eastAsia" w:ascii="方正仿宋_GB2312" w:hAnsi="方正仿宋_GB2312" w:eastAsia="方正仿宋_GB2312" w:cs="方正仿宋_GB2312"/>
          <w:sz w:val="32"/>
          <w:szCs w:val="32"/>
          <w:lang w:val="en-US" w:eastAsia="zh-CN"/>
        </w:rPr>
        <w:t>社会团体、行业协会、学会、商会、联合会</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企事业单位、高校、科研院所及</w:t>
      </w:r>
      <w:r>
        <w:rPr>
          <w:rFonts w:hint="eastAsia" w:ascii="方正仿宋_GB2312" w:hAnsi="方正仿宋_GB2312" w:eastAsia="方正仿宋_GB2312" w:cs="方正仿宋_GB2312"/>
          <w:sz w:val="32"/>
          <w:szCs w:val="32"/>
        </w:rPr>
        <w:t>产业技术联盟以及其他</w:t>
      </w:r>
      <w:r>
        <w:rPr>
          <w:rFonts w:hint="eastAsia" w:ascii="方正仿宋_GB2312" w:hAnsi="方正仿宋_GB2312" w:eastAsia="方正仿宋_GB2312" w:cs="方正仿宋_GB2312"/>
          <w:sz w:val="32"/>
          <w:szCs w:val="32"/>
          <w:lang w:eastAsia="zh-CN"/>
        </w:rPr>
        <w:t>单位</w:t>
      </w:r>
      <w:r>
        <w:rPr>
          <w:rFonts w:hint="eastAsia" w:ascii="方正仿宋_GB2312" w:hAnsi="方正仿宋_GB2312" w:eastAsia="方正仿宋_GB2312" w:cs="方正仿宋_GB2312"/>
          <w:sz w:val="32"/>
          <w:szCs w:val="32"/>
        </w:rPr>
        <w:t>。</w:t>
      </w:r>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sz w:val="32"/>
          <w:szCs w:val="32"/>
        </w:rPr>
        <w:t>第八条</w:t>
      </w:r>
      <w:r>
        <w:rPr>
          <w:rFonts w:hint="eastAsia" w:ascii="方正仿宋_GB2312" w:hAnsi="方正仿宋_GB2312" w:eastAsia="方正仿宋_GB2312" w:cs="方正仿宋_GB2312"/>
          <w:sz w:val="32"/>
          <w:szCs w:val="32"/>
        </w:rPr>
        <w:t xml:space="preserve"> </w:t>
      </w: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加入本联盟的成员必须具备以下条件:</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一</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自愿提出加入申请</w:t>
      </w:r>
      <w:r>
        <w:rPr>
          <w:rFonts w:hint="eastAsia" w:ascii="方正仿宋_GB2312" w:hAnsi="方正仿宋_GB2312" w:eastAsia="方正仿宋_GB2312" w:cs="方正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二</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承认并遵守章程</w:t>
      </w:r>
      <w:r>
        <w:rPr>
          <w:rFonts w:hint="eastAsia" w:ascii="方正仿宋_GB2312" w:hAnsi="方正仿宋_GB2312" w:eastAsia="方正仿宋_GB2312" w:cs="方正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三</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履行成员义务。</w:t>
      </w:r>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b/>
          <w:sz w:val="32"/>
          <w:szCs w:val="32"/>
        </w:rPr>
        <w:t>第九条</w:t>
      </w:r>
      <w:r>
        <w:rPr>
          <w:rFonts w:hint="eastAsia" w:ascii="方正仿宋_GB2312" w:hAnsi="方正仿宋_GB2312" w:eastAsia="方正仿宋_GB2312" w:cs="方正仿宋_GB2312"/>
          <w:b/>
          <w:sz w:val="32"/>
          <w:szCs w:val="32"/>
          <w:lang w:val="en-US" w:eastAsia="zh-CN"/>
        </w:rPr>
        <w:t xml:space="preserve"> </w:t>
      </w:r>
      <w:r>
        <w:rPr>
          <w:rFonts w:hint="eastAsia" w:ascii="方正仿宋_GB2312" w:hAnsi="方正仿宋_GB2312" w:eastAsia="方正仿宋_GB2312" w:cs="方正仿宋_GB2312"/>
          <w:sz w:val="32"/>
          <w:szCs w:val="32"/>
        </w:rPr>
        <w:t>本联盟成员加入程序</w:t>
      </w:r>
      <w:r>
        <w:rPr>
          <w:rFonts w:hint="eastAsia" w:ascii="方正仿宋_GB2312" w:hAnsi="方正仿宋_GB2312" w:eastAsia="方正仿宋_GB2312" w:cs="方正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一</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向联盟秘书处提交申请书</w:t>
      </w:r>
      <w:r>
        <w:rPr>
          <w:rFonts w:hint="eastAsia" w:ascii="方正仿宋_GB2312" w:hAnsi="方正仿宋_GB2312" w:eastAsia="方正仿宋_GB2312" w:cs="方正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二</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联盟秘书处初步审查后报经理事会批准</w:t>
      </w:r>
      <w:r>
        <w:rPr>
          <w:rFonts w:hint="eastAsia" w:ascii="方正仿宋_GB2312" w:hAnsi="方正仿宋_GB2312" w:eastAsia="方正仿宋_GB2312" w:cs="方正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三</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发放联盟证书。</w:t>
      </w:r>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sz w:val="32"/>
          <w:szCs w:val="32"/>
        </w:rPr>
        <w:t>第</w:t>
      </w:r>
      <w:r>
        <w:rPr>
          <w:rFonts w:hint="eastAsia" w:ascii="方正仿宋_GB2312" w:hAnsi="方正仿宋_GB2312" w:eastAsia="方正仿宋_GB2312" w:cs="方正仿宋_GB2312"/>
          <w:b/>
          <w:sz w:val="32"/>
          <w:szCs w:val="32"/>
          <w:lang w:val="en-US" w:eastAsia="zh-CN"/>
        </w:rPr>
        <w:t>十</w:t>
      </w:r>
      <w:r>
        <w:rPr>
          <w:rFonts w:hint="eastAsia" w:ascii="方正仿宋_GB2312" w:hAnsi="方正仿宋_GB2312" w:eastAsia="方正仿宋_GB2312" w:cs="方正仿宋_GB2312"/>
          <w:b/>
          <w:sz w:val="32"/>
          <w:szCs w:val="32"/>
        </w:rPr>
        <w:t>条</w:t>
      </w:r>
      <w:r>
        <w:rPr>
          <w:rFonts w:hint="eastAsia" w:ascii="方正仿宋_GB2312" w:hAnsi="方正仿宋_GB2312" w:eastAsia="方正仿宋_GB2312" w:cs="方正仿宋_GB2312"/>
          <w:sz w:val="32"/>
          <w:szCs w:val="32"/>
        </w:rPr>
        <w:t>  联盟成员分为成员</w:t>
      </w:r>
      <w:r>
        <w:rPr>
          <w:rFonts w:hint="eastAsia" w:ascii="方正仿宋_GB2312" w:hAnsi="方正仿宋_GB2312" w:eastAsia="方正仿宋_GB2312" w:cs="方正仿宋_GB2312"/>
          <w:sz w:val="32"/>
          <w:szCs w:val="32"/>
          <w:lang w:val="en-US" w:eastAsia="zh-CN"/>
        </w:rPr>
        <w:t>单位</w:t>
      </w:r>
      <w:r>
        <w:rPr>
          <w:rFonts w:hint="eastAsia" w:ascii="方正仿宋_GB2312" w:hAnsi="方正仿宋_GB2312" w:eastAsia="方正仿宋_GB2312" w:cs="方正仿宋_GB2312"/>
          <w:sz w:val="32"/>
          <w:szCs w:val="32"/>
        </w:rPr>
        <w:t>和理事会成员</w:t>
      </w:r>
      <w:r>
        <w:rPr>
          <w:rFonts w:hint="eastAsia" w:ascii="方正仿宋_GB2312" w:hAnsi="方正仿宋_GB2312" w:eastAsia="方正仿宋_GB2312" w:cs="方正仿宋_GB2312"/>
          <w:sz w:val="32"/>
          <w:szCs w:val="32"/>
          <w:lang w:val="en-US" w:eastAsia="zh-CN"/>
        </w:rPr>
        <w:t>单位</w:t>
      </w:r>
      <w:r>
        <w:rPr>
          <w:rFonts w:hint="eastAsia" w:ascii="方正仿宋_GB2312" w:hAnsi="方正仿宋_GB2312" w:eastAsia="方正仿宋_GB2312" w:cs="方正仿宋_GB2312"/>
          <w:sz w:val="32"/>
          <w:szCs w:val="32"/>
        </w:rPr>
        <w:t>，享有不同的权利和义务。</w:t>
      </w:r>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sz w:val="32"/>
          <w:szCs w:val="32"/>
        </w:rPr>
        <w:t>第</w:t>
      </w:r>
      <w:r>
        <w:rPr>
          <w:rFonts w:hint="eastAsia" w:ascii="方正仿宋_GB2312" w:hAnsi="方正仿宋_GB2312" w:eastAsia="方正仿宋_GB2312" w:cs="方正仿宋_GB2312"/>
          <w:b/>
          <w:sz w:val="32"/>
          <w:szCs w:val="32"/>
          <w:lang w:val="en-US" w:eastAsia="zh-CN"/>
        </w:rPr>
        <w:t>十一</w:t>
      </w:r>
      <w:r>
        <w:rPr>
          <w:rFonts w:hint="eastAsia" w:ascii="方正仿宋_GB2312" w:hAnsi="方正仿宋_GB2312" w:eastAsia="方正仿宋_GB2312" w:cs="方正仿宋_GB2312"/>
          <w:b/>
          <w:sz w:val="32"/>
          <w:szCs w:val="32"/>
        </w:rPr>
        <w:t>条 </w:t>
      </w:r>
      <w:r>
        <w:rPr>
          <w:rFonts w:hint="eastAsia" w:ascii="方正仿宋_GB2312" w:hAnsi="方正仿宋_GB2312" w:eastAsia="方正仿宋_GB2312" w:cs="方正仿宋_GB2312"/>
          <w:sz w:val="32"/>
          <w:szCs w:val="32"/>
        </w:rPr>
        <w:t xml:space="preserve"> 成员的权利</w:t>
      </w:r>
    </w:p>
    <w:p>
      <w:pPr>
        <w:keepNext w:val="0"/>
        <w:keepLines w:val="0"/>
        <w:pageBreakBefore w:val="0"/>
        <w:widowControl w:val="0"/>
        <w:kinsoku/>
        <w:wordWrap/>
        <w:overflowPunct/>
        <w:topLinePunct w:val="0"/>
        <w:autoSpaceDE/>
        <w:autoSpaceDN/>
        <w:bidi w:val="0"/>
        <w:adjustRightInd/>
        <w:snapToGrid/>
        <w:spacing w:line="579" w:lineRule="exact"/>
        <w:ind w:left="596" w:leftChars="284"/>
        <w:textAlignment w:val="auto"/>
        <w:outlineLvl w:val="0"/>
        <w:rPr>
          <w:rFonts w:hint="eastAsia" w:ascii="方正仿宋_GB2312" w:hAnsi="方正仿宋_GB2312" w:eastAsia="方正仿宋_GB2312" w:cs="方正仿宋_GB2312"/>
          <w:b/>
          <w:sz w:val="32"/>
          <w:szCs w:val="32"/>
          <w:lang w:eastAsia="zh-CN"/>
        </w:rPr>
      </w:pPr>
      <w:r>
        <w:rPr>
          <w:rFonts w:hint="eastAsia" w:ascii="方正仿宋_GB2312" w:hAnsi="方正仿宋_GB2312" w:eastAsia="方正仿宋_GB2312" w:cs="方正仿宋_GB2312"/>
          <w:b/>
          <w:sz w:val="32"/>
          <w:szCs w:val="32"/>
        </w:rPr>
        <w:t>（一）成员</w:t>
      </w:r>
      <w:r>
        <w:rPr>
          <w:rFonts w:hint="eastAsia" w:ascii="方正仿宋_GB2312" w:hAnsi="方正仿宋_GB2312" w:eastAsia="方正仿宋_GB2312" w:cs="方正仿宋_GB2312"/>
          <w:b/>
          <w:sz w:val="32"/>
          <w:szCs w:val="32"/>
          <w:lang w:val="en-US" w:eastAsia="zh-CN"/>
        </w:rPr>
        <w:t>单位 （委员）</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1、颁发联盟</w:t>
      </w:r>
      <w:r>
        <w:rPr>
          <w:rFonts w:hint="eastAsia" w:ascii="方正仿宋_GB2312" w:hAnsi="方正仿宋_GB2312" w:eastAsia="方正仿宋_GB2312" w:cs="方正仿宋_GB2312"/>
          <w:sz w:val="32"/>
          <w:szCs w:val="32"/>
          <w:lang w:val="en-US" w:eastAsia="zh-CN"/>
        </w:rPr>
        <w:t>委</w:t>
      </w:r>
      <w:r>
        <w:rPr>
          <w:rFonts w:hint="eastAsia" w:ascii="方正仿宋_GB2312" w:hAnsi="方正仿宋_GB2312" w:eastAsia="方正仿宋_GB2312" w:cs="方正仿宋_GB2312"/>
          <w:sz w:val="32"/>
          <w:szCs w:val="32"/>
        </w:rPr>
        <w:t>员证书，享用联盟的各类资源；</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2、享受本联盟的选举权、被选举权和表决权；</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3、参加联盟组织的各工作组的活动；</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4、提出</w:t>
      </w:r>
      <w:r>
        <w:rPr>
          <w:rFonts w:hint="eastAsia" w:ascii="方正仿宋_GB2312" w:hAnsi="方正仿宋_GB2312" w:eastAsia="方正仿宋_GB2312" w:cs="方正仿宋_GB2312"/>
          <w:sz w:val="32"/>
          <w:szCs w:val="32"/>
          <w:lang w:eastAsia="zh-CN"/>
        </w:rPr>
        <w:t>团体标准</w:t>
      </w:r>
      <w:r>
        <w:rPr>
          <w:rFonts w:hint="eastAsia" w:ascii="方正仿宋_GB2312" w:hAnsi="方正仿宋_GB2312" w:eastAsia="方正仿宋_GB2312" w:cs="方正仿宋_GB2312"/>
          <w:sz w:val="32"/>
          <w:szCs w:val="32"/>
        </w:rPr>
        <w:t>立项建议，参与</w:t>
      </w:r>
      <w:r>
        <w:rPr>
          <w:rFonts w:hint="eastAsia" w:ascii="方正仿宋_GB2312" w:hAnsi="方正仿宋_GB2312" w:eastAsia="方正仿宋_GB2312" w:cs="方正仿宋_GB2312"/>
          <w:sz w:val="32"/>
          <w:szCs w:val="32"/>
          <w:lang w:eastAsia="zh-CN"/>
        </w:rPr>
        <w:t>团体标准</w:t>
      </w:r>
      <w:r>
        <w:rPr>
          <w:rFonts w:hint="eastAsia" w:ascii="方正仿宋_GB2312" w:hAnsi="方正仿宋_GB2312" w:eastAsia="方正仿宋_GB2312" w:cs="方正仿宋_GB2312"/>
          <w:sz w:val="32"/>
          <w:szCs w:val="32"/>
        </w:rPr>
        <w:t>的制定；</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5、优先与其他联盟成员协作；</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6、获得本联盟服务的优先权；</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7、享有对本联盟工作的批评建议权和监督权；</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8、有权申请成为理事会成员；</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9、入会自愿，退会自由。</w:t>
      </w:r>
    </w:p>
    <w:p>
      <w:pPr>
        <w:keepNext w:val="0"/>
        <w:keepLines w:val="0"/>
        <w:pageBreakBefore w:val="0"/>
        <w:widowControl w:val="0"/>
        <w:kinsoku/>
        <w:wordWrap/>
        <w:overflowPunct/>
        <w:topLinePunct w:val="0"/>
        <w:autoSpaceDE/>
        <w:autoSpaceDN/>
        <w:bidi w:val="0"/>
        <w:adjustRightInd/>
        <w:snapToGrid/>
        <w:spacing w:line="579" w:lineRule="exact"/>
        <w:ind w:left="596" w:leftChars="284"/>
        <w:textAlignment w:val="auto"/>
        <w:outlineLvl w:val="0"/>
        <w:rPr>
          <w:rFonts w:hint="eastAsia" w:ascii="方正仿宋_GB2312" w:hAnsi="方正仿宋_GB2312" w:eastAsia="方正仿宋_GB2312" w:cs="方正仿宋_GB2312"/>
          <w:b/>
          <w:sz w:val="32"/>
          <w:szCs w:val="32"/>
          <w:lang w:eastAsia="zh-CN"/>
        </w:rPr>
      </w:pPr>
      <w:r>
        <w:rPr>
          <w:rFonts w:hint="eastAsia" w:ascii="方正仿宋_GB2312" w:hAnsi="方正仿宋_GB2312" w:eastAsia="方正仿宋_GB2312" w:cs="方正仿宋_GB2312"/>
          <w:b/>
          <w:sz w:val="32"/>
          <w:szCs w:val="32"/>
        </w:rPr>
        <w:t>（二）理事会成员</w:t>
      </w:r>
      <w:r>
        <w:rPr>
          <w:rFonts w:hint="eastAsia" w:ascii="方正仿宋_GB2312" w:hAnsi="方正仿宋_GB2312" w:eastAsia="方正仿宋_GB2312" w:cs="方正仿宋_GB2312"/>
          <w:b/>
          <w:sz w:val="32"/>
          <w:szCs w:val="32"/>
          <w:lang w:val="en-US" w:eastAsia="zh-CN"/>
        </w:rPr>
        <w:t>单位</w:t>
      </w:r>
      <w:r>
        <w:rPr>
          <w:rFonts w:hint="eastAsia" w:ascii="方正仿宋_GB2312" w:hAnsi="方正仿宋_GB2312" w:eastAsia="方正仿宋_GB2312" w:cs="方正仿宋_GB2312"/>
          <w:b/>
          <w:sz w:val="32"/>
          <w:szCs w:val="32"/>
        </w:rPr>
        <w:t>（理事长、副理事长、</w:t>
      </w:r>
      <w:r>
        <w:rPr>
          <w:rFonts w:hint="eastAsia" w:ascii="方正仿宋_GB2312" w:hAnsi="方正仿宋_GB2312" w:eastAsia="方正仿宋_GB2312" w:cs="方正仿宋_GB2312"/>
          <w:b/>
          <w:sz w:val="32"/>
          <w:szCs w:val="32"/>
          <w:lang w:val="en-US" w:eastAsia="zh-CN"/>
        </w:rPr>
        <w:t>常务</w:t>
      </w:r>
      <w:r>
        <w:rPr>
          <w:rFonts w:hint="eastAsia" w:ascii="方正仿宋_GB2312" w:hAnsi="方正仿宋_GB2312" w:eastAsia="方正仿宋_GB2312" w:cs="方正仿宋_GB2312"/>
          <w:b/>
          <w:sz w:val="32"/>
          <w:szCs w:val="32"/>
        </w:rPr>
        <w:t>理事</w:t>
      </w:r>
      <w:r>
        <w:rPr>
          <w:rFonts w:hint="eastAsia" w:ascii="方正仿宋_GB2312" w:hAnsi="方正仿宋_GB2312" w:eastAsia="方正仿宋_GB2312" w:cs="方正仿宋_GB2312"/>
          <w:b/>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9" w:lineRule="exact"/>
        <w:textAlignment w:val="auto"/>
        <w:outlineLvl w:val="0"/>
        <w:rPr>
          <w:rFonts w:hint="eastAsia" w:ascii="方正仿宋_GB2312" w:hAnsi="方正仿宋_GB2312" w:eastAsia="方正仿宋_GB2312" w:cs="方正仿宋_GB2312"/>
          <w:b/>
          <w:sz w:val="32"/>
          <w:szCs w:val="32"/>
        </w:rPr>
      </w:pPr>
      <w:r>
        <w:rPr>
          <w:rFonts w:hint="eastAsia" w:ascii="方正仿宋_GB2312" w:hAnsi="方正仿宋_GB2312" w:eastAsia="方正仿宋_GB2312" w:cs="方正仿宋_GB2312"/>
          <w:b/>
          <w:sz w:val="32"/>
          <w:szCs w:val="32"/>
          <w:lang w:val="en-US" w:eastAsia="zh-CN"/>
        </w:rPr>
        <w:t>理事</w:t>
      </w:r>
      <w:r>
        <w:rPr>
          <w:rFonts w:hint="eastAsia" w:ascii="方正仿宋_GB2312" w:hAnsi="方正仿宋_GB2312" w:eastAsia="方正仿宋_GB2312" w:cs="方正仿宋_GB2312"/>
          <w:b/>
          <w:sz w:val="32"/>
          <w:szCs w:val="32"/>
        </w:rPr>
        <w:t>）</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1、享有普通成员的所有权利，颁发联盟理事会成员证书；</w:t>
      </w:r>
    </w:p>
    <w:p>
      <w:pPr>
        <w:keepNext w:val="0"/>
        <w:keepLines w:val="0"/>
        <w:pageBreakBefore w:val="0"/>
        <w:widowControl w:val="0"/>
        <w:kinsoku/>
        <w:wordWrap/>
        <w:overflowPunct/>
        <w:topLinePunct w:val="0"/>
        <w:autoSpaceDE/>
        <w:autoSpaceDN/>
        <w:bidi w:val="0"/>
        <w:adjustRightInd/>
        <w:snapToGrid/>
        <w:spacing w:line="579" w:lineRule="exact"/>
        <w:ind w:left="1236" w:leftChars="284" w:hanging="640" w:hanging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2、参加理事会会议，并享有选举权、被选举权和表决权；</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3、</w:t>
      </w:r>
      <w:r>
        <w:rPr>
          <w:rFonts w:hint="eastAsia" w:ascii="方正仿宋_GB2312" w:hAnsi="方正仿宋_GB2312" w:eastAsia="方正仿宋_GB2312" w:cs="方正仿宋_GB2312"/>
          <w:sz w:val="32"/>
          <w:szCs w:val="32"/>
          <w:lang w:eastAsia="zh-CN"/>
        </w:rPr>
        <w:t>团体标准</w:t>
      </w:r>
      <w:r>
        <w:rPr>
          <w:rFonts w:hint="eastAsia" w:ascii="方正仿宋_GB2312" w:hAnsi="方正仿宋_GB2312" w:eastAsia="方正仿宋_GB2312" w:cs="方正仿宋_GB2312"/>
          <w:sz w:val="32"/>
          <w:szCs w:val="32"/>
        </w:rPr>
        <w:t>的立项、发布、实施与监督；</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4、督促相关企事业单位对湖北省相关</w:t>
      </w:r>
      <w:r>
        <w:rPr>
          <w:rFonts w:hint="eastAsia" w:ascii="方正仿宋_GB2312" w:hAnsi="方正仿宋_GB2312" w:eastAsia="方正仿宋_GB2312" w:cs="方正仿宋_GB2312"/>
          <w:sz w:val="32"/>
          <w:szCs w:val="32"/>
          <w:lang w:val="en-US" w:eastAsia="zh-CN"/>
        </w:rPr>
        <w:t>团体</w:t>
      </w:r>
      <w:r>
        <w:rPr>
          <w:rFonts w:hint="eastAsia" w:ascii="方正仿宋_GB2312" w:hAnsi="方正仿宋_GB2312" w:eastAsia="方正仿宋_GB2312" w:cs="方正仿宋_GB2312"/>
          <w:sz w:val="32"/>
          <w:szCs w:val="32"/>
        </w:rPr>
        <w:t>标准的执行；</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5、提出湖北省</w:t>
      </w:r>
      <w:r>
        <w:rPr>
          <w:rFonts w:hint="eastAsia" w:ascii="方正仿宋_GB2312" w:hAnsi="方正仿宋_GB2312" w:eastAsia="方正仿宋_GB2312" w:cs="方正仿宋_GB2312"/>
          <w:sz w:val="32"/>
          <w:szCs w:val="32"/>
          <w:lang w:val="en-US" w:eastAsia="zh-CN"/>
        </w:rPr>
        <w:t>团体标准</w:t>
      </w:r>
      <w:r>
        <w:rPr>
          <w:rFonts w:hint="eastAsia" w:ascii="方正仿宋_GB2312" w:hAnsi="方正仿宋_GB2312" w:eastAsia="方正仿宋_GB2312" w:cs="方正仿宋_GB2312"/>
          <w:sz w:val="32"/>
          <w:szCs w:val="32"/>
        </w:rPr>
        <w:t>发展建议，为政府制定相关产业政策提供依据；</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6、宣贯湖北省</w:t>
      </w:r>
      <w:r>
        <w:rPr>
          <w:rFonts w:hint="eastAsia" w:ascii="方正仿宋_GB2312" w:hAnsi="方正仿宋_GB2312" w:eastAsia="方正仿宋_GB2312" w:cs="方正仿宋_GB2312"/>
          <w:sz w:val="32"/>
          <w:szCs w:val="32"/>
          <w:lang w:val="en-US" w:eastAsia="zh-CN"/>
        </w:rPr>
        <w:t>团体标准</w:t>
      </w:r>
      <w:r>
        <w:rPr>
          <w:rFonts w:hint="eastAsia" w:ascii="方正仿宋_GB2312" w:hAnsi="方正仿宋_GB2312" w:eastAsia="方正仿宋_GB2312" w:cs="方正仿宋_GB2312"/>
          <w:sz w:val="32"/>
          <w:szCs w:val="32"/>
        </w:rPr>
        <w:t>相关政策文件；</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7</w:t>
      </w:r>
      <w:r>
        <w:rPr>
          <w:rFonts w:hint="eastAsia" w:ascii="方正仿宋_GB2312" w:hAnsi="方正仿宋_GB2312" w:eastAsia="方正仿宋_GB2312" w:cs="方正仿宋_GB2312"/>
          <w:sz w:val="32"/>
          <w:szCs w:val="32"/>
        </w:rPr>
        <w:t>、自由退出理事会。</w:t>
      </w:r>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sz w:val="32"/>
          <w:szCs w:val="32"/>
        </w:rPr>
        <w:t>第十</w:t>
      </w:r>
      <w:r>
        <w:rPr>
          <w:rFonts w:hint="eastAsia" w:ascii="方正仿宋_GB2312" w:hAnsi="方正仿宋_GB2312" w:eastAsia="方正仿宋_GB2312" w:cs="方正仿宋_GB2312"/>
          <w:b/>
          <w:sz w:val="32"/>
          <w:szCs w:val="32"/>
          <w:lang w:val="en-US" w:eastAsia="zh-CN"/>
        </w:rPr>
        <w:t>二</w:t>
      </w:r>
      <w:r>
        <w:rPr>
          <w:rFonts w:hint="eastAsia" w:ascii="方正仿宋_GB2312" w:hAnsi="方正仿宋_GB2312" w:eastAsia="方正仿宋_GB2312" w:cs="方正仿宋_GB2312"/>
          <w:b/>
          <w:sz w:val="32"/>
          <w:szCs w:val="32"/>
        </w:rPr>
        <w:t>条</w:t>
      </w:r>
      <w:r>
        <w:rPr>
          <w:rFonts w:hint="eastAsia" w:ascii="方正仿宋_GB2312" w:hAnsi="方正仿宋_GB2312" w:eastAsia="方正仿宋_GB2312" w:cs="方正仿宋_GB2312"/>
          <w:sz w:val="32"/>
          <w:szCs w:val="32"/>
        </w:rPr>
        <w:t>  成员的义务</w:t>
      </w:r>
    </w:p>
    <w:p>
      <w:pPr>
        <w:keepNext w:val="0"/>
        <w:keepLines w:val="0"/>
        <w:pageBreakBefore w:val="0"/>
        <w:widowControl w:val="0"/>
        <w:kinsoku/>
        <w:wordWrap/>
        <w:overflowPunct/>
        <w:topLinePunct w:val="0"/>
        <w:autoSpaceDE/>
        <w:autoSpaceDN/>
        <w:bidi w:val="0"/>
        <w:adjustRightInd/>
        <w:snapToGrid/>
        <w:spacing w:line="579" w:lineRule="exact"/>
        <w:ind w:left="596" w:leftChars="284"/>
        <w:textAlignment w:val="auto"/>
        <w:outlineLvl w:val="0"/>
        <w:rPr>
          <w:rFonts w:hint="eastAsia" w:ascii="方正仿宋_GB2312" w:hAnsi="方正仿宋_GB2312" w:eastAsia="方正仿宋_GB2312" w:cs="方正仿宋_GB2312"/>
          <w:b/>
          <w:sz w:val="32"/>
          <w:szCs w:val="32"/>
        </w:rPr>
      </w:pPr>
      <w:r>
        <w:rPr>
          <w:rFonts w:hint="eastAsia" w:ascii="方正仿宋_GB2312" w:hAnsi="方正仿宋_GB2312" w:eastAsia="方正仿宋_GB2312" w:cs="方正仿宋_GB2312"/>
          <w:b/>
          <w:sz w:val="32"/>
          <w:szCs w:val="32"/>
        </w:rPr>
        <w:t>（一）成员</w:t>
      </w:r>
      <w:r>
        <w:rPr>
          <w:rFonts w:hint="eastAsia" w:ascii="方正仿宋_GB2312" w:hAnsi="方正仿宋_GB2312" w:eastAsia="方正仿宋_GB2312" w:cs="方正仿宋_GB2312"/>
          <w:b/>
          <w:sz w:val="32"/>
          <w:szCs w:val="32"/>
          <w:lang w:val="en-US" w:eastAsia="zh-CN"/>
        </w:rPr>
        <w:t>单位</w:t>
      </w:r>
      <w:r>
        <w:rPr>
          <w:rFonts w:hint="eastAsia" w:ascii="方正仿宋_GB2312" w:hAnsi="方正仿宋_GB2312" w:eastAsia="方正仿宋_GB2312" w:cs="方正仿宋_GB2312"/>
          <w:b/>
          <w:sz w:val="32"/>
          <w:szCs w:val="32"/>
        </w:rPr>
        <w:t>（</w:t>
      </w:r>
      <w:r>
        <w:rPr>
          <w:rFonts w:hint="eastAsia" w:ascii="方正仿宋_GB2312" w:hAnsi="方正仿宋_GB2312" w:eastAsia="方正仿宋_GB2312" w:cs="方正仿宋_GB2312"/>
          <w:b/>
          <w:sz w:val="32"/>
          <w:szCs w:val="32"/>
          <w:lang w:val="en-US" w:eastAsia="zh-CN"/>
        </w:rPr>
        <w:t>委</w:t>
      </w:r>
      <w:r>
        <w:rPr>
          <w:rFonts w:hint="eastAsia" w:ascii="方正仿宋_GB2312" w:hAnsi="方正仿宋_GB2312" w:eastAsia="方正仿宋_GB2312" w:cs="方正仿宋_GB2312"/>
          <w:b/>
          <w:sz w:val="32"/>
          <w:szCs w:val="32"/>
        </w:rPr>
        <w:t>员）</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1、承认并拥护联盟的章程；</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2、积极参加联盟的各项活动，执行联盟的决议；</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3、维护联盟的合法权益，保护联盟研究成果，保守联盟商业秘密；</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4、在</w:t>
      </w:r>
      <w:r>
        <w:rPr>
          <w:rFonts w:hint="eastAsia" w:ascii="方正仿宋_GB2312" w:hAnsi="方正仿宋_GB2312" w:eastAsia="方正仿宋_GB2312" w:cs="方正仿宋_GB2312"/>
          <w:sz w:val="32"/>
          <w:szCs w:val="32"/>
          <w:lang w:eastAsia="zh-CN"/>
        </w:rPr>
        <w:t>团体标准</w:t>
      </w:r>
      <w:r>
        <w:rPr>
          <w:rFonts w:hint="eastAsia" w:ascii="方正仿宋_GB2312" w:hAnsi="方正仿宋_GB2312" w:eastAsia="方正仿宋_GB2312" w:cs="方正仿宋_GB2312"/>
          <w:sz w:val="32"/>
          <w:szCs w:val="32"/>
        </w:rPr>
        <w:t>的研究、制定、应用和推广等方面进行实质性的技术投入，按照各成员的特点在产业链上协作，积极推动标准化进程；</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5、执行联盟制定的湖北省</w:t>
      </w:r>
      <w:r>
        <w:rPr>
          <w:rFonts w:hint="eastAsia" w:ascii="方正仿宋_GB2312" w:hAnsi="方正仿宋_GB2312" w:eastAsia="方正仿宋_GB2312" w:cs="方正仿宋_GB2312"/>
          <w:sz w:val="32"/>
          <w:szCs w:val="32"/>
          <w:lang w:eastAsia="zh-CN"/>
        </w:rPr>
        <w:t>团体</w:t>
      </w:r>
      <w:r>
        <w:rPr>
          <w:rFonts w:hint="eastAsia" w:ascii="方正仿宋_GB2312" w:hAnsi="方正仿宋_GB2312" w:eastAsia="方正仿宋_GB2312" w:cs="方正仿宋_GB2312"/>
          <w:sz w:val="32"/>
          <w:szCs w:val="32"/>
        </w:rPr>
        <w:t>标准；</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6、配合完成联盟有关工作，及时、真实地向联盟提供有关材料和信息等。</w:t>
      </w:r>
    </w:p>
    <w:p>
      <w:pPr>
        <w:keepNext w:val="0"/>
        <w:keepLines w:val="0"/>
        <w:pageBreakBefore w:val="0"/>
        <w:widowControl w:val="0"/>
        <w:kinsoku/>
        <w:wordWrap/>
        <w:overflowPunct/>
        <w:topLinePunct w:val="0"/>
        <w:autoSpaceDE/>
        <w:autoSpaceDN/>
        <w:bidi w:val="0"/>
        <w:adjustRightInd/>
        <w:snapToGrid/>
        <w:spacing w:line="579" w:lineRule="exact"/>
        <w:ind w:left="596" w:leftChars="284"/>
        <w:textAlignment w:val="auto"/>
        <w:outlineLvl w:val="0"/>
        <w:rPr>
          <w:rFonts w:hint="eastAsia" w:ascii="方正仿宋_GB2312" w:hAnsi="方正仿宋_GB2312" w:eastAsia="方正仿宋_GB2312" w:cs="方正仿宋_GB2312"/>
          <w:b/>
          <w:sz w:val="32"/>
          <w:szCs w:val="32"/>
          <w:lang w:eastAsia="zh-CN"/>
        </w:rPr>
      </w:pPr>
      <w:r>
        <w:rPr>
          <w:rFonts w:hint="eastAsia" w:ascii="方正仿宋_GB2312" w:hAnsi="方正仿宋_GB2312" w:eastAsia="方正仿宋_GB2312" w:cs="方正仿宋_GB2312"/>
          <w:b/>
          <w:sz w:val="32"/>
          <w:szCs w:val="32"/>
        </w:rPr>
        <w:t>（二）理事会成员</w:t>
      </w:r>
      <w:r>
        <w:rPr>
          <w:rFonts w:hint="eastAsia" w:ascii="方正仿宋_GB2312" w:hAnsi="方正仿宋_GB2312" w:eastAsia="方正仿宋_GB2312" w:cs="方正仿宋_GB2312"/>
          <w:b/>
          <w:sz w:val="32"/>
          <w:szCs w:val="32"/>
          <w:lang w:val="en-US" w:eastAsia="zh-CN"/>
        </w:rPr>
        <w:t>单位</w:t>
      </w:r>
      <w:r>
        <w:rPr>
          <w:rFonts w:hint="eastAsia" w:ascii="方正仿宋_GB2312" w:hAnsi="方正仿宋_GB2312" w:eastAsia="方正仿宋_GB2312" w:cs="方正仿宋_GB2312"/>
          <w:b/>
          <w:sz w:val="32"/>
          <w:szCs w:val="32"/>
        </w:rPr>
        <w:t>（理事长、副理事长、</w:t>
      </w:r>
      <w:r>
        <w:rPr>
          <w:rFonts w:hint="eastAsia" w:ascii="方正仿宋_GB2312" w:hAnsi="方正仿宋_GB2312" w:eastAsia="方正仿宋_GB2312" w:cs="方正仿宋_GB2312"/>
          <w:b/>
          <w:sz w:val="32"/>
          <w:szCs w:val="32"/>
          <w:lang w:val="en-US" w:eastAsia="zh-CN"/>
        </w:rPr>
        <w:t>常务</w:t>
      </w:r>
      <w:r>
        <w:rPr>
          <w:rFonts w:hint="eastAsia" w:ascii="方正仿宋_GB2312" w:hAnsi="方正仿宋_GB2312" w:eastAsia="方正仿宋_GB2312" w:cs="方正仿宋_GB2312"/>
          <w:b/>
          <w:sz w:val="32"/>
          <w:szCs w:val="32"/>
        </w:rPr>
        <w:t>理事</w:t>
      </w:r>
      <w:r>
        <w:rPr>
          <w:rFonts w:hint="eastAsia" w:ascii="方正仿宋_GB2312" w:hAnsi="方正仿宋_GB2312" w:eastAsia="方正仿宋_GB2312" w:cs="方正仿宋_GB2312"/>
          <w:b/>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9" w:lineRule="exact"/>
        <w:textAlignment w:val="auto"/>
        <w:outlineLvl w:val="0"/>
        <w:rPr>
          <w:rFonts w:hint="eastAsia" w:ascii="方正仿宋_GB2312" w:hAnsi="方正仿宋_GB2312" w:eastAsia="方正仿宋_GB2312" w:cs="方正仿宋_GB2312"/>
          <w:b/>
          <w:sz w:val="32"/>
          <w:szCs w:val="32"/>
        </w:rPr>
      </w:pPr>
      <w:r>
        <w:rPr>
          <w:rFonts w:hint="eastAsia" w:ascii="方正仿宋_GB2312" w:hAnsi="方正仿宋_GB2312" w:eastAsia="方正仿宋_GB2312" w:cs="方正仿宋_GB2312"/>
          <w:b/>
          <w:sz w:val="32"/>
          <w:szCs w:val="32"/>
          <w:lang w:val="en-US" w:eastAsia="zh-CN"/>
        </w:rPr>
        <w:t>理事</w:t>
      </w:r>
      <w:r>
        <w:rPr>
          <w:rFonts w:hint="eastAsia" w:ascii="方正仿宋_GB2312" w:hAnsi="方正仿宋_GB2312" w:eastAsia="方正仿宋_GB2312" w:cs="方正仿宋_GB2312"/>
          <w:b/>
          <w:sz w:val="32"/>
          <w:szCs w:val="32"/>
        </w:rPr>
        <w:t>）</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1、普通成员应履行的义务；</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2、更多的承担联盟任务，并在专业人员、技术支撑等各方面给予支持；</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3、积极进行标准研制、技术研究，推动湖北省</w:t>
      </w:r>
      <w:r>
        <w:rPr>
          <w:rFonts w:hint="eastAsia" w:ascii="方正仿宋_GB2312" w:hAnsi="方正仿宋_GB2312" w:eastAsia="方正仿宋_GB2312" w:cs="方正仿宋_GB2312"/>
          <w:sz w:val="32"/>
          <w:szCs w:val="32"/>
          <w:lang w:val="en-US" w:eastAsia="zh-CN"/>
        </w:rPr>
        <w:t>团体</w:t>
      </w:r>
      <w:r>
        <w:rPr>
          <w:rFonts w:hint="eastAsia" w:ascii="方正仿宋_GB2312" w:hAnsi="方正仿宋_GB2312" w:eastAsia="方正仿宋_GB2312" w:cs="方正仿宋_GB2312"/>
          <w:sz w:val="32"/>
          <w:szCs w:val="32"/>
        </w:rPr>
        <w:t>标准达到国际先进水平；</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ascii="仿宋_GB2312" w:eastAsia="仿宋_GB2312"/>
          <w:sz w:val="30"/>
          <w:szCs w:val="30"/>
        </w:rPr>
      </w:pPr>
      <w:r>
        <w:rPr>
          <w:rFonts w:hint="eastAsia" w:ascii="方正仿宋_GB2312" w:hAnsi="方正仿宋_GB2312" w:eastAsia="方正仿宋_GB2312" w:cs="方正仿宋_GB2312"/>
          <w:sz w:val="32"/>
          <w:szCs w:val="32"/>
        </w:rPr>
        <w:t>4、积极参加理事会的各项活动，完成理事会交付的工作。</w:t>
      </w:r>
    </w:p>
    <w:p>
      <w:pPr>
        <w:keepNext w:val="0"/>
        <w:keepLines w:val="0"/>
        <w:pageBreakBefore w:val="0"/>
        <w:widowControl/>
        <w:kinsoku/>
        <w:wordWrap/>
        <w:overflowPunct/>
        <w:topLinePunct w:val="0"/>
        <w:autoSpaceDE/>
        <w:autoSpaceDN/>
        <w:bidi w:val="0"/>
        <w:adjustRightInd/>
        <w:snapToGrid/>
        <w:spacing w:before="313" w:beforeLines="100" w:after="313" w:afterLines="100" w:afterAutospacing="0" w:line="270" w:lineRule="atLeast"/>
        <w:jc w:val="center"/>
        <w:textAlignment w:val="auto"/>
        <w:rPr>
          <w:rFonts w:hint="eastAsia" w:ascii="黑体" w:hAnsi="黑体" w:eastAsia="黑体" w:cs="黑体"/>
          <w:b w:val="0"/>
          <w:bCs w:val="0"/>
          <w:kern w:val="0"/>
          <w:sz w:val="32"/>
          <w:szCs w:val="32"/>
          <w:lang w:val="en-US" w:eastAsia="zh-CN"/>
        </w:rPr>
      </w:pPr>
      <w:r>
        <w:rPr>
          <w:rFonts w:hint="eastAsia" w:ascii="黑体" w:hAnsi="黑体" w:eastAsia="黑体" w:cs="黑体"/>
          <w:b w:val="0"/>
          <w:bCs w:val="0"/>
          <w:kern w:val="0"/>
          <w:sz w:val="32"/>
          <w:szCs w:val="32"/>
        </w:rPr>
        <w:t>第四章 组织</w:t>
      </w:r>
      <w:r>
        <w:rPr>
          <w:rFonts w:hint="eastAsia" w:ascii="黑体" w:hAnsi="黑体" w:eastAsia="黑体" w:cs="黑体"/>
          <w:b w:val="0"/>
          <w:bCs w:val="0"/>
          <w:kern w:val="0"/>
          <w:sz w:val="32"/>
          <w:szCs w:val="32"/>
          <w:lang w:val="en-US" w:eastAsia="zh-CN"/>
        </w:rPr>
        <w:t>性质及法律责任</w:t>
      </w:r>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b/>
          <w:sz w:val="32"/>
          <w:szCs w:val="32"/>
        </w:rPr>
        <w:t>第十</w:t>
      </w:r>
      <w:r>
        <w:rPr>
          <w:rFonts w:hint="eastAsia" w:ascii="方正仿宋_GB2312" w:hAnsi="方正仿宋_GB2312" w:eastAsia="方正仿宋_GB2312" w:cs="方正仿宋_GB2312"/>
          <w:b/>
          <w:sz w:val="32"/>
          <w:szCs w:val="32"/>
          <w:lang w:val="en-US" w:eastAsia="zh-CN"/>
        </w:rPr>
        <w:t>三</w:t>
      </w:r>
      <w:r>
        <w:rPr>
          <w:rFonts w:hint="eastAsia" w:ascii="方正仿宋_GB2312" w:hAnsi="方正仿宋_GB2312" w:eastAsia="方正仿宋_GB2312" w:cs="方正仿宋_GB2312"/>
          <w:b/>
          <w:sz w:val="32"/>
          <w:szCs w:val="32"/>
        </w:rPr>
        <w:t xml:space="preserve">条  </w:t>
      </w:r>
      <w:r>
        <w:rPr>
          <w:rFonts w:hint="eastAsia" w:ascii="方正仿宋_GB2312" w:hAnsi="方正仿宋_GB2312" w:eastAsia="方正仿宋_GB2312" w:cs="方正仿宋_GB2312"/>
          <w:sz w:val="32"/>
          <w:szCs w:val="32"/>
          <w:lang w:val="en-US" w:eastAsia="zh-CN"/>
        </w:rPr>
        <w:t>本</w:t>
      </w:r>
      <w:r>
        <w:rPr>
          <w:rFonts w:hint="eastAsia" w:ascii="方正仿宋_GB2312" w:hAnsi="方正仿宋_GB2312" w:eastAsia="方正仿宋_GB2312" w:cs="方正仿宋_GB2312"/>
          <w:sz w:val="32"/>
          <w:szCs w:val="32"/>
        </w:rPr>
        <w:t>联盟</w:t>
      </w:r>
      <w:r>
        <w:rPr>
          <w:rFonts w:hint="eastAsia" w:ascii="方正仿宋_GB2312" w:hAnsi="方正仿宋_GB2312" w:eastAsia="方正仿宋_GB2312" w:cs="方正仿宋_GB2312"/>
          <w:sz w:val="32"/>
          <w:szCs w:val="32"/>
          <w:lang w:val="en-US" w:eastAsia="zh-CN"/>
        </w:rPr>
        <w:t>为非独立法人机构，不独立承担相关法律责任。联盟所开展的所有活动的法律责任，均由发起单位或具体承办单位自行负责。</w:t>
      </w:r>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黑体" w:hAnsi="黑体" w:eastAsia="黑体" w:cs="黑体"/>
          <w:b w:val="0"/>
          <w:bCs w:val="0"/>
          <w:kern w:val="0"/>
          <w:sz w:val="32"/>
          <w:szCs w:val="32"/>
          <w:lang w:val="en-US" w:eastAsia="zh-CN"/>
        </w:rPr>
      </w:pPr>
      <w:r>
        <w:rPr>
          <w:rFonts w:hint="eastAsia" w:ascii="方正仿宋_GB2312" w:hAnsi="方正仿宋_GB2312" w:eastAsia="方正仿宋_GB2312" w:cs="方正仿宋_GB2312"/>
          <w:b/>
          <w:bCs/>
          <w:sz w:val="32"/>
          <w:szCs w:val="32"/>
          <w:lang w:val="en-US" w:eastAsia="zh-CN"/>
        </w:rPr>
        <w:t>第十四条</w:t>
      </w:r>
      <w:r>
        <w:rPr>
          <w:rFonts w:hint="eastAsia" w:ascii="方正仿宋_GB2312" w:hAnsi="方正仿宋_GB2312" w:eastAsia="方正仿宋_GB2312" w:cs="方正仿宋_GB2312"/>
          <w:sz w:val="32"/>
          <w:szCs w:val="32"/>
          <w:lang w:val="en-US" w:eastAsia="zh-CN"/>
        </w:rPr>
        <w:t xml:space="preserve">  本联盟不收取会费，不设财务，日常运营所需经费，由开支单位或联盟秘书处负责筹措</w:t>
      </w:r>
      <w:r>
        <w:rPr>
          <w:rFonts w:hint="eastAsia" w:ascii="方正仿宋_GB2312" w:hAnsi="方正仿宋_GB2312" w:eastAsia="方正仿宋_GB2312" w:cs="方正仿宋_GB2312"/>
          <w:sz w:val="32"/>
          <w:szCs w:val="32"/>
        </w:rPr>
        <w:t>。</w:t>
      </w:r>
    </w:p>
    <w:p>
      <w:pPr>
        <w:keepNext w:val="0"/>
        <w:keepLines w:val="0"/>
        <w:pageBreakBefore w:val="0"/>
        <w:widowControl/>
        <w:kinsoku/>
        <w:wordWrap/>
        <w:overflowPunct/>
        <w:topLinePunct w:val="0"/>
        <w:autoSpaceDE/>
        <w:autoSpaceDN/>
        <w:bidi w:val="0"/>
        <w:adjustRightInd/>
        <w:snapToGrid/>
        <w:spacing w:before="313" w:beforeLines="100" w:after="313" w:afterLines="100" w:afterAutospacing="0" w:line="270" w:lineRule="atLeast"/>
        <w:jc w:val="center"/>
        <w:textAlignment w:val="auto"/>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第</w:t>
      </w:r>
      <w:r>
        <w:rPr>
          <w:rFonts w:hint="eastAsia" w:ascii="黑体" w:hAnsi="黑体" w:eastAsia="黑体" w:cs="黑体"/>
          <w:b w:val="0"/>
          <w:bCs w:val="0"/>
          <w:kern w:val="0"/>
          <w:sz w:val="32"/>
          <w:szCs w:val="32"/>
          <w:lang w:val="en-US" w:eastAsia="zh-CN"/>
        </w:rPr>
        <w:t>五</w:t>
      </w:r>
      <w:r>
        <w:rPr>
          <w:rFonts w:hint="eastAsia" w:ascii="黑体" w:hAnsi="黑体" w:eastAsia="黑体" w:cs="黑体"/>
          <w:b w:val="0"/>
          <w:bCs w:val="0"/>
          <w:kern w:val="0"/>
          <w:sz w:val="32"/>
          <w:szCs w:val="32"/>
        </w:rPr>
        <w:t>章 组织结构</w:t>
      </w:r>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eastAsia" w:ascii="方正仿宋_GB2312" w:hAnsi="方正仿宋_GB2312" w:eastAsia="方正仿宋_GB2312" w:cs="方正仿宋_GB2312"/>
          <w:b/>
          <w:sz w:val="32"/>
          <w:szCs w:val="32"/>
        </w:rPr>
      </w:pPr>
      <w:r>
        <w:rPr>
          <w:rFonts w:hint="eastAsia" w:ascii="方正仿宋_GB2312" w:hAnsi="方正仿宋_GB2312" w:eastAsia="方正仿宋_GB2312" w:cs="方正仿宋_GB2312"/>
          <w:b/>
          <w:sz w:val="32"/>
          <w:szCs w:val="32"/>
        </w:rPr>
        <w:t>第十</w:t>
      </w:r>
      <w:r>
        <w:rPr>
          <w:rFonts w:hint="eastAsia" w:ascii="方正仿宋_GB2312" w:hAnsi="方正仿宋_GB2312" w:eastAsia="方正仿宋_GB2312" w:cs="方正仿宋_GB2312"/>
          <w:b/>
          <w:sz w:val="32"/>
          <w:szCs w:val="32"/>
          <w:lang w:val="en-US" w:eastAsia="zh-CN"/>
        </w:rPr>
        <w:t>五</w:t>
      </w:r>
      <w:r>
        <w:rPr>
          <w:rFonts w:hint="eastAsia" w:ascii="方正仿宋_GB2312" w:hAnsi="方正仿宋_GB2312" w:eastAsia="方正仿宋_GB2312" w:cs="方正仿宋_GB2312"/>
          <w:b/>
          <w:sz w:val="32"/>
          <w:szCs w:val="32"/>
        </w:rPr>
        <w:t xml:space="preserve">条  </w:t>
      </w:r>
      <w:r>
        <w:rPr>
          <w:rFonts w:hint="eastAsia" w:ascii="方正仿宋_GB2312" w:hAnsi="方正仿宋_GB2312" w:eastAsia="方正仿宋_GB2312" w:cs="方正仿宋_GB2312"/>
          <w:sz w:val="32"/>
          <w:szCs w:val="32"/>
        </w:rPr>
        <w:t>联盟由成员大会、理事会、秘书处等组成。</w:t>
      </w:r>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sz w:val="32"/>
          <w:szCs w:val="32"/>
        </w:rPr>
        <w:t>第十</w:t>
      </w:r>
      <w:r>
        <w:rPr>
          <w:rFonts w:hint="eastAsia" w:ascii="方正仿宋_GB2312" w:hAnsi="方正仿宋_GB2312" w:eastAsia="方正仿宋_GB2312" w:cs="方正仿宋_GB2312"/>
          <w:b/>
          <w:sz w:val="32"/>
          <w:szCs w:val="32"/>
          <w:lang w:val="en-US" w:eastAsia="zh-CN"/>
        </w:rPr>
        <w:t>六</w:t>
      </w:r>
      <w:r>
        <w:rPr>
          <w:rFonts w:hint="eastAsia" w:ascii="方正仿宋_GB2312" w:hAnsi="方正仿宋_GB2312" w:eastAsia="方正仿宋_GB2312" w:cs="方正仿宋_GB2312"/>
          <w:b/>
          <w:sz w:val="32"/>
          <w:szCs w:val="32"/>
        </w:rPr>
        <w:t xml:space="preserve">条  </w:t>
      </w:r>
      <w:r>
        <w:rPr>
          <w:rFonts w:hint="eastAsia" w:ascii="方正仿宋_GB2312" w:hAnsi="方正仿宋_GB2312" w:eastAsia="方正仿宋_GB2312" w:cs="方正仿宋_GB2312"/>
          <w:sz w:val="32"/>
          <w:szCs w:val="32"/>
        </w:rPr>
        <w:t>成员大会是联盟全体成员参加的大会，是联盟的最高决策机构，职责是：</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rPr>
        <w:t>1、</w:t>
      </w:r>
      <w:r>
        <w:rPr>
          <w:rFonts w:hint="eastAsia" w:ascii="方正仿宋_GB2312" w:hAnsi="方正仿宋_GB2312" w:eastAsia="方正仿宋_GB2312" w:cs="方正仿宋_GB2312"/>
          <w:sz w:val="32"/>
          <w:szCs w:val="32"/>
          <w:lang w:val="en-US" w:eastAsia="zh-CN"/>
        </w:rPr>
        <w:t>制订、修改和解释联盟章程；</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2、</w:t>
      </w:r>
      <w:r>
        <w:rPr>
          <w:rFonts w:hint="eastAsia" w:ascii="方正仿宋_GB2312" w:hAnsi="方正仿宋_GB2312" w:eastAsia="方正仿宋_GB2312" w:cs="方正仿宋_GB2312"/>
          <w:sz w:val="32"/>
          <w:szCs w:val="32"/>
        </w:rPr>
        <w:t>审批理事会做出的联盟发展规划和工作方针；</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2、选举和罢免理事</w:t>
      </w:r>
      <w:r>
        <w:rPr>
          <w:rFonts w:hint="eastAsia" w:ascii="方正仿宋_GB2312" w:hAnsi="方正仿宋_GB2312" w:eastAsia="方正仿宋_GB2312" w:cs="方正仿宋_GB2312"/>
          <w:sz w:val="32"/>
          <w:szCs w:val="32"/>
          <w:lang w:val="en-US" w:eastAsia="zh-CN"/>
        </w:rPr>
        <w:t>会</w:t>
      </w:r>
      <w:r>
        <w:rPr>
          <w:rFonts w:hint="eastAsia" w:ascii="方正仿宋_GB2312" w:hAnsi="方正仿宋_GB2312" w:eastAsia="方正仿宋_GB2312" w:cs="方正仿宋_GB2312"/>
          <w:sz w:val="32"/>
          <w:szCs w:val="32"/>
        </w:rPr>
        <w:t>；</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3、</w:t>
      </w:r>
      <w:r>
        <w:rPr>
          <w:rFonts w:hint="eastAsia" w:ascii="方正仿宋_GB2312" w:hAnsi="方正仿宋_GB2312" w:eastAsia="方正仿宋_GB2312" w:cs="方正仿宋_GB2312"/>
          <w:sz w:val="32"/>
          <w:szCs w:val="32"/>
          <w:lang w:val="en-US" w:eastAsia="zh-CN"/>
        </w:rPr>
        <w:t>听取并审议</w:t>
      </w:r>
      <w:r>
        <w:rPr>
          <w:rFonts w:hint="eastAsia" w:ascii="方正仿宋_GB2312" w:hAnsi="方正仿宋_GB2312" w:eastAsia="方正仿宋_GB2312" w:cs="方正仿宋_GB2312"/>
          <w:sz w:val="32"/>
          <w:szCs w:val="32"/>
        </w:rPr>
        <w:t>联盟的年度工作报告</w:t>
      </w:r>
      <w:r>
        <w:rPr>
          <w:rFonts w:hint="eastAsia" w:ascii="方正仿宋_GB2312" w:hAnsi="方正仿宋_GB2312" w:eastAsia="方正仿宋_GB2312" w:cs="方正仿宋_GB2312"/>
          <w:sz w:val="32"/>
          <w:szCs w:val="32"/>
          <w:lang w:val="en-US" w:eastAsia="zh-CN"/>
        </w:rPr>
        <w:t>和</w:t>
      </w:r>
      <w:r>
        <w:rPr>
          <w:rFonts w:hint="eastAsia" w:ascii="方正仿宋_GB2312" w:hAnsi="方正仿宋_GB2312" w:eastAsia="方正仿宋_GB2312" w:cs="方正仿宋_GB2312"/>
          <w:sz w:val="32"/>
          <w:szCs w:val="32"/>
        </w:rPr>
        <w:t>工作计划；</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6、</w:t>
      </w:r>
      <w:r>
        <w:rPr>
          <w:rFonts w:hint="eastAsia" w:ascii="方正仿宋_GB2312" w:hAnsi="方正仿宋_GB2312" w:eastAsia="方正仿宋_GB2312" w:cs="方正仿宋_GB2312"/>
          <w:sz w:val="32"/>
          <w:szCs w:val="32"/>
          <w:lang w:val="en-US" w:eastAsia="zh-CN"/>
        </w:rPr>
        <w:t>讨论</w:t>
      </w:r>
      <w:r>
        <w:rPr>
          <w:rFonts w:hint="eastAsia" w:ascii="方正仿宋_GB2312" w:hAnsi="方正仿宋_GB2312" w:eastAsia="方正仿宋_GB2312" w:cs="方正仿宋_GB2312"/>
          <w:sz w:val="32"/>
          <w:szCs w:val="32"/>
        </w:rPr>
        <w:t>决定联盟</w:t>
      </w:r>
      <w:r>
        <w:rPr>
          <w:rFonts w:hint="eastAsia" w:ascii="方正仿宋_GB2312" w:hAnsi="方正仿宋_GB2312" w:eastAsia="方正仿宋_GB2312" w:cs="方正仿宋_GB2312"/>
          <w:sz w:val="32"/>
          <w:szCs w:val="32"/>
          <w:lang w:val="en-US" w:eastAsia="zh-CN"/>
        </w:rPr>
        <w:t>的变更和终止</w:t>
      </w:r>
      <w:r>
        <w:rPr>
          <w:rFonts w:hint="eastAsia" w:ascii="方正仿宋_GB2312" w:hAnsi="方正仿宋_GB2312" w:eastAsia="方正仿宋_GB2312" w:cs="方正仿宋_GB2312"/>
          <w:sz w:val="32"/>
          <w:szCs w:val="32"/>
        </w:rPr>
        <w:t>。</w:t>
      </w:r>
    </w:p>
    <w:p>
      <w:pPr>
        <w:pStyle w:val="2"/>
        <w:keepNext w:val="0"/>
        <w:keepLines w:val="0"/>
        <w:pageBreakBefore w:val="0"/>
        <w:widowControl w:val="0"/>
        <w:kinsoku/>
        <w:wordWrap/>
        <w:overflowPunct/>
        <w:topLinePunct w:val="0"/>
        <w:autoSpaceDE/>
        <w:autoSpaceDN/>
        <w:bidi w:val="0"/>
        <w:adjustRightInd/>
        <w:snapToGrid/>
        <w:spacing w:line="579" w:lineRule="exact"/>
        <w:ind w:left="0"/>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b/>
          <w:kern w:val="2"/>
          <w:sz w:val="32"/>
          <w:szCs w:val="32"/>
          <w:lang w:eastAsia="zh-CN"/>
        </w:rPr>
        <w:t>第十</w:t>
      </w:r>
      <w:r>
        <w:rPr>
          <w:rFonts w:hint="eastAsia" w:ascii="方正仿宋_GB2312" w:hAnsi="方正仿宋_GB2312" w:eastAsia="方正仿宋_GB2312" w:cs="方正仿宋_GB2312"/>
          <w:b/>
          <w:kern w:val="2"/>
          <w:sz w:val="32"/>
          <w:szCs w:val="32"/>
          <w:lang w:val="en-US" w:eastAsia="zh-CN"/>
        </w:rPr>
        <w:t>七</w:t>
      </w:r>
      <w:r>
        <w:rPr>
          <w:rFonts w:hint="eastAsia" w:ascii="方正仿宋_GB2312" w:hAnsi="方正仿宋_GB2312" w:eastAsia="方正仿宋_GB2312" w:cs="方正仿宋_GB2312"/>
          <w:b/>
          <w:kern w:val="2"/>
          <w:sz w:val="32"/>
          <w:szCs w:val="32"/>
          <w:lang w:eastAsia="zh-CN"/>
        </w:rPr>
        <w:t xml:space="preserve">条 </w:t>
      </w:r>
      <w:r>
        <w:rPr>
          <w:rFonts w:hint="eastAsia" w:ascii="方正仿宋_GB2312" w:hAnsi="方正仿宋_GB2312" w:eastAsia="方正仿宋_GB2312" w:cs="方正仿宋_GB2312"/>
          <w:kern w:val="2"/>
          <w:sz w:val="32"/>
          <w:szCs w:val="32"/>
          <w:lang w:eastAsia="zh-CN"/>
        </w:rPr>
        <w:t>理事会是联盟理事成员参加的大会，职责是：</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w:t>
      </w:r>
      <w:r>
        <w:rPr>
          <w:rFonts w:hint="eastAsia" w:ascii="方正仿宋_GB2312" w:hAnsi="方正仿宋_GB2312" w:eastAsia="方正仿宋_GB2312" w:cs="方正仿宋_GB2312"/>
          <w:sz w:val="32"/>
          <w:szCs w:val="32"/>
          <w:lang w:val="en-US" w:eastAsia="zh-CN"/>
        </w:rPr>
        <w:t>执行</w:t>
      </w:r>
      <w:r>
        <w:rPr>
          <w:rFonts w:hint="eastAsia" w:ascii="方正仿宋_GB2312" w:hAnsi="方正仿宋_GB2312" w:eastAsia="方正仿宋_GB2312" w:cs="方正仿宋_GB2312"/>
          <w:sz w:val="32"/>
          <w:szCs w:val="32"/>
        </w:rPr>
        <w:t>联盟全体成员</w:t>
      </w:r>
      <w:r>
        <w:rPr>
          <w:rFonts w:hint="eastAsia" w:ascii="方正仿宋_GB2312" w:hAnsi="方正仿宋_GB2312" w:eastAsia="方正仿宋_GB2312" w:cs="方正仿宋_GB2312"/>
          <w:sz w:val="32"/>
          <w:szCs w:val="32"/>
          <w:lang w:val="en-US" w:eastAsia="zh-CN"/>
        </w:rPr>
        <w:t>代表</w:t>
      </w:r>
      <w:r>
        <w:rPr>
          <w:rFonts w:hint="eastAsia" w:ascii="方正仿宋_GB2312" w:hAnsi="方正仿宋_GB2312" w:eastAsia="方正仿宋_GB2312" w:cs="方正仿宋_GB2312"/>
          <w:sz w:val="32"/>
          <w:szCs w:val="32"/>
        </w:rPr>
        <w:t>大会</w:t>
      </w:r>
      <w:r>
        <w:rPr>
          <w:rFonts w:hint="eastAsia" w:ascii="方正仿宋_GB2312" w:hAnsi="方正仿宋_GB2312" w:eastAsia="方正仿宋_GB2312" w:cs="方正仿宋_GB2312"/>
          <w:sz w:val="32"/>
          <w:szCs w:val="32"/>
          <w:lang w:val="en-US" w:eastAsia="zh-CN"/>
        </w:rPr>
        <w:t>的决议</w:t>
      </w:r>
      <w:r>
        <w:rPr>
          <w:rFonts w:hint="eastAsia" w:ascii="方正仿宋_GB2312" w:hAnsi="方正仿宋_GB2312" w:eastAsia="方正仿宋_GB2312" w:cs="方正仿宋_GB2312"/>
          <w:sz w:val="32"/>
          <w:szCs w:val="32"/>
        </w:rPr>
        <w:t>；</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w:t>
      </w:r>
      <w:r>
        <w:rPr>
          <w:rFonts w:hint="eastAsia" w:ascii="方正仿宋_GB2312" w:hAnsi="方正仿宋_GB2312" w:eastAsia="方正仿宋_GB2312" w:cs="方正仿宋_GB2312"/>
          <w:sz w:val="32"/>
          <w:szCs w:val="32"/>
          <w:lang w:val="en-US" w:eastAsia="zh-CN"/>
        </w:rPr>
        <w:t>监督</w:t>
      </w:r>
      <w:r>
        <w:rPr>
          <w:rFonts w:hint="eastAsia" w:ascii="方正仿宋_GB2312" w:hAnsi="方正仿宋_GB2312" w:eastAsia="方正仿宋_GB2312" w:cs="方正仿宋_GB2312"/>
          <w:sz w:val="32"/>
          <w:szCs w:val="32"/>
        </w:rPr>
        <w:t>联盟</w:t>
      </w:r>
      <w:r>
        <w:rPr>
          <w:rFonts w:hint="eastAsia" w:ascii="方正仿宋_GB2312" w:hAnsi="方正仿宋_GB2312" w:eastAsia="方正仿宋_GB2312" w:cs="方正仿宋_GB2312"/>
          <w:sz w:val="32"/>
          <w:szCs w:val="32"/>
          <w:lang w:val="en-US" w:eastAsia="zh-CN"/>
        </w:rPr>
        <w:t>章程的实施</w:t>
      </w:r>
      <w:r>
        <w:rPr>
          <w:rFonts w:hint="eastAsia" w:ascii="方正仿宋_GB2312" w:hAnsi="方正仿宋_GB2312" w:eastAsia="方正仿宋_GB2312" w:cs="方正仿宋_GB2312"/>
          <w:sz w:val="32"/>
          <w:szCs w:val="32"/>
        </w:rPr>
        <w:t>；</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3、</w:t>
      </w:r>
      <w:r>
        <w:rPr>
          <w:rFonts w:hint="eastAsia" w:ascii="方正仿宋_GB2312" w:hAnsi="方正仿宋_GB2312" w:eastAsia="方正仿宋_GB2312" w:cs="方正仿宋_GB2312"/>
          <w:sz w:val="32"/>
          <w:szCs w:val="32"/>
          <w:lang w:val="en-US" w:eastAsia="zh-CN"/>
        </w:rPr>
        <w:t>制订</w:t>
      </w:r>
      <w:r>
        <w:rPr>
          <w:rFonts w:hint="eastAsia" w:ascii="方正仿宋_GB2312" w:hAnsi="方正仿宋_GB2312" w:eastAsia="方正仿宋_GB2312" w:cs="方正仿宋_GB2312"/>
          <w:sz w:val="32"/>
          <w:szCs w:val="32"/>
        </w:rPr>
        <w:t>联盟的年度工作报告</w:t>
      </w:r>
      <w:r>
        <w:rPr>
          <w:rFonts w:hint="eastAsia" w:ascii="方正仿宋_GB2312" w:hAnsi="方正仿宋_GB2312" w:eastAsia="方正仿宋_GB2312" w:cs="方正仿宋_GB2312"/>
          <w:sz w:val="32"/>
          <w:szCs w:val="32"/>
          <w:lang w:val="en-US" w:eastAsia="zh-CN"/>
        </w:rPr>
        <w:t>和</w:t>
      </w:r>
      <w:r>
        <w:rPr>
          <w:rFonts w:hint="eastAsia" w:ascii="方正仿宋_GB2312" w:hAnsi="方正仿宋_GB2312" w:eastAsia="方正仿宋_GB2312" w:cs="方正仿宋_GB2312"/>
          <w:sz w:val="32"/>
          <w:szCs w:val="32"/>
        </w:rPr>
        <w:t>工作计划；</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4、审议、批准联盟的各项管理制度；</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5</w:t>
      </w:r>
      <w:r>
        <w:rPr>
          <w:rFonts w:hint="eastAsia" w:ascii="方正仿宋_GB2312" w:hAnsi="方正仿宋_GB2312" w:eastAsia="方正仿宋_GB2312" w:cs="方正仿宋_GB2312"/>
          <w:sz w:val="32"/>
          <w:szCs w:val="32"/>
        </w:rPr>
        <w:t>、筹备并组织召开成员大会；</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6</w:t>
      </w:r>
      <w:r>
        <w:rPr>
          <w:rFonts w:hint="eastAsia" w:ascii="方正仿宋_GB2312" w:hAnsi="方正仿宋_GB2312" w:eastAsia="方正仿宋_GB2312" w:cs="方正仿宋_GB2312"/>
          <w:sz w:val="32"/>
          <w:szCs w:val="32"/>
        </w:rPr>
        <w:t>、决定联盟的其他重大事项。</w:t>
      </w:r>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sz w:val="32"/>
          <w:szCs w:val="32"/>
        </w:rPr>
        <w:t>第十</w:t>
      </w:r>
      <w:r>
        <w:rPr>
          <w:rFonts w:hint="eastAsia" w:ascii="方正仿宋_GB2312" w:hAnsi="方正仿宋_GB2312" w:eastAsia="方正仿宋_GB2312" w:cs="方正仿宋_GB2312"/>
          <w:b/>
          <w:sz w:val="32"/>
          <w:szCs w:val="32"/>
          <w:lang w:val="en-US" w:eastAsia="zh-CN"/>
        </w:rPr>
        <w:t>八</w:t>
      </w:r>
      <w:r>
        <w:rPr>
          <w:rFonts w:hint="eastAsia" w:ascii="方正仿宋_GB2312" w:hAnsi="方正仿宋_GB2312" w:eastAsia="方正仿宋_GB2312" w:cs="方正仿宋_GB2312"/>
          <w:b/>
          <w:sz w:val="32"/>
          <w:szCs w:val="32"/>
        </w:rPr>
        <w:t>条</w:t>
      </w:r>
      <w:r>
        <w:rPr>
          <w:rFonts w:hint="eastAsia" w:ascii="方正仿宋_GB2312" w:hAnsi="方正仿宋_GB2312" w:eastAsia="方正仿宋_GB2312" w:cs="方正仿宋_GB2312"/>
          <w:b/>
          <w:sz w:val="32"/>
          <w:szCs w:val="32"/>
          <w:lang w:val="en-US" w:eastAsia="zh-CN"/>
        </w:rPr>
        <w:t xml:space="preserve"> </w:t>
      </w:r>
      <w:r>
        <w:rPr>
          <w:rFonts w:hint="eastAsia" w:ascii="方正仿宋_GB2312" w:hAnsi="方正仿宋_GB2312" w:eastAsia="方正仿宋_GB2312" w:cs="方正仿宋_GB2312"/>
          <w:sz w:val="32"/>
          <w:szCs w:val="32"/>
        </w:rPr>
        <w:t>理事会下设理事长单位、副理事长单位、</w:t>
      </w:r>
      <w:r>
        <w:rPr>
          <w:rFonts w:hint="eastAsia" w:ascii="方正仿宋_GB2312" w:hAnsi="方正仿宋_GB2312" w:eastAsia="方正仿宋_GB2312" w:cs="方正仿宋_GB2312"/>
          <w:sz w:val="32"/>
          <w:szCs w:val="32"/>
          <w:lang w:val="en-US" w:eastAsia="zh-CN"/>
        </w:rPr>
        <w:t>常务理事、</w:t>
      </w:r>
      <w:r>
        <w:rPr>
          <w:rFonts w:hint="eastAsia" w:ascii="方正仿宋_GB2312" w:hAnsi="方正仿宋_GB2312" w:eastAsia="方正仿宋_GB2312" w:cs="方正仿宋_GB2312"/>
          <w:sz w:val="32"/>
          <w:szCs w:val="32"/>
        </w:rPr>
        <w:t>理事单位和秘书处。</w:t>
      </w:r>
    </w:p>
    <w:p>
      <w:pPr>
        <w:keepNext w:val="0"/>
        <w:keepLines w:val="0"/>
        <w:pageBreakBefore w:val="0"/>
        <w:widowControl w:val="0"/>
        <w:kinsoku/>
        <w:wordWrap/>
        <w:overflowPunct/>
        <w:topLinePunct w:val="0"/>
        <w:autoSpaceDE/>
        <w:autoSpaceDN/>
        <w:bidi w:val="0"/>
        <w:adjustRightInd/>
        <w:snapToGrid/>
        <w:spacing w:line="579" w:lineRule="exact"/>
        <w:ind w:firstLine="585"/>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理事长单位职责：</w:t>
      </w:r>
    </w:p>
    <w:p>
      <w:pPr>
        <w:keepNext w:val="0"/>
        <w:keepLines w:val="0"/>
        <w:pageBreakBefore w:val="0"/>
        <w:widowControl w:val="0"/>
        <w:kinsoku/>
        <w:wordWrap/>
        <w:overflowPunct/>
        <w:topLinePunct w:val="0"/>
        <w:autoSpaceDE/>
        <w:autoSpaceDN/>
        <w:bidi w:val="0"/>
        <w:adjustRightInd/>
        <w:snapToGrid/>
        <w:spacing w:line="579" w:lineRule="exact"/>
        <w:ind w:firstLine="585"/>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1、代表联盟联系业务主管部门，按相关政策、法规负责组织落实相关工作；</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2、受理入盟</w:t>
      </w:r>
      <w:r>
        <w:rPr>
          <w:rFonts w:hint="eastAsia" w:ascii="方正仿宋_GB2312" w:hAnsi="方正仿宋_GB2312" w:eastAsia="方正仿宋_GB2312" w:cs="方正仿宋_GB2312"/>
          <w:sz w:val="32"/>
          <w:szCs w:val="32"/>
          <w:lang w:val="en-US" w:eastAsia="zh-CN"/>
        </w:rPr>
        <w:t>成员的</w:t>
      </w:r>
      <w:r>
        <w:rPr>
          <w:rFonts w:hint="eastAsia" w:ascii="方正仿宋_GB2312" w:hAnsi="方正仿宋_GB2312" w:eastAsia="方正仿宋_GB2312" w:cs="方正仿宋_GB2312"/>
          <w:sz w:val="32"/>
          <w:szCs w:val="32"/>
        </w:rPr>
        <w:t>申请</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对申请单位资格进行初步审查；</w:t>
      </w:r>
    </w:p>
    <w:p>
      <w:pPr>
        <w:keepNext w:val="0"/>
        <w:keepLines w:val="0"/>
        <w:pageBreakBefore w:val="0"/>
        <w:widowControl w:val="0"/>
        <w:kinsoku/>
        <w:wordWrap/>
        <w:overflowPunct/>
        <w:topLinePunct w:val="0"/>
        <w:autoSpaceDE/>
        <w:autoSpaceDN/>
        <w:bidi w:val="0"/>
        <w:adjustRightInd/>
        <w:snapToGrid/>
        <w:spacing w:line="579" w:lineRule="exact"/>
        <w:ind w:firstLine="585"/>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3、依据联盟章程和有关管理制度，提议除名违规联盟</w:t>
      </w:r>
      <w:r>
        <w:rPr>
          <w:rFonts w:hint="eastAsia" w:ascii="方正仿宋_GB2312" w:hAnsi="方正仿宋_GB2312" w:eastAsia="方正仿宋_GB2312" w:cs="方正仿宋_GB2312"/>
          <w:sz w:val="32"/>
          <w:szCs w:val="32"/>
          <w:lang w:val="en-US" w:eastAsia="zh-CN"/>
        </w:rPr>
        <w:t>委员</w:t>
      </w:r>
      <w:r>
        <w:rPr>
          <w:rFonts w:hint="eastAsia" w:ascii="方正仿宋_GB2312" w:hAnsi="方正仿宋_GB2312" w:eastAsia="方正仿宋_GB2312" w:cs="方正仿宋_GB2312"/>
          <w:sz w:val="32"/>
          <w:szCs w:val="32"/>
        </w:rPr>
        <w:t>及受理联盟</w:t>
      </w:r>
      <w:r>
        <w:rPr>
          <w:rFonts w:hint="eastAsia" w:ascii="方正仿宋_GB2312" w:hAnsi="方正仿宋_GB2312" w:eastAsia="方正仿宋_GB2312" w:cs="方正仿宋_GB2312"/>
          <w:sz w:val="32"/>
          <w:szCs w:val="32"/>
          <w:lang w:val="en-US" w:eastAsia="zh-CN"/>
        </w:rPr>
        <w:t>委员</w:t>
      </w:r>
      <w:r>
        <w:rPr>
          <w:rFonts w:hint="eastAsia" w:ascii="方正仿宋_GB2312" w:hAnsi="方正仿宋_GB2312" w:eastAsia="方正仿宋_GB2312" w:cs="方正仿宋_GB2312"/>
          <w:sz w:val="32"/>
          <w:szCs w:val="32"/>
        </w:rPr>
        <w:t>退出联盟的申请；</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4、编制联盟年度工作报告，提请联盟成员大会审议和通过；</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5、组织实施联盟其它日常工作。</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副理事长单位职责：</w:t>
      </w:r>
    </w:p>
    <w:p>
      <w:pPr>
        <w:keepNext w:val="0"/>
        <w:keepLines w:val="0"/>
        <w:pageBreakBefore w:val="0"/>
        <w:widowControl w:val="0"/>
        <w:numPr>
          <w:ilvl w:val="0"/>
          <w:numId w:val="1"/>
        </w:numPr>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负责联盟成员大会、理事会的会务组织工作；</w:t>
      </w:r>
    </w:p>
    <w:p>
      <w:pPr>
        <w:keepNext w:val="0"/>
        <w:keepLines w:val="0"/>
        <w:pageBreakBefore w:val="0"/>
        <w:widowControl w:val="0"/>
        <w:numPr>
          <w:ilvl w:val="0"/>
          <w:numId w:val="1"/>
        </w:numPr>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制订联盟年度工作报告和下一年工作计划</w:t>
      </w:r>
      <w:r>
        <w:rPr>
          <w:rFonts w:hint="eastAsia" w:ascii="方正仿宋_GB2312" w:hAnsi="方正仿宋_GB2312" w:eastAsia="方正仿宋_GB2312" w:cs="方正仿宋_GB2312"/>
          <w:sz w:val="32"/>
          <w:szCs w:val="32"/>
        </w:rPr>
        <w:t>；</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3、及时跟踪国际、国家及行业标准的发展动态，提出</w:t>
      </w:r>
      <w:r>
        <w:rPr>
          <w:rFonts w:hint="eastAsia" w:ascii="方正仿宋_GB2312" w:hAnsi="方正仿宋_GB2312" w:eastAsia="方正仿宋_GB2312" w:cs="方正仿宋_GB2312"/>
          <w:sz w:val="32"/>
          <w:szCs w:val="32"/>
          <w:lang w:eastAsia="zh-CN"/>
        </w:rPr>
        <w:t>团体标准</w:t>
      </w:r>
      <w:r>
        <w:rPr>
          <w:rFonts w:hint="eastAsia" w:ascii="方正仿宋_GB2312" w:hAnsi="方正仿宋_GB2312" w:eastAsia="方正仿宋_GB2312" w:cs="方正仿宋_GB2312"/>
          <w:sz w:val="32"/>
          <w:szCs w:val="32"/>
        </w:rPr>
        <w:t>编制、修订提案。</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常务理事单位职责：</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1</w:t>
      </w:r>
      <w:r>
        <w:rPr>
          <w:rFonts w:hint="eastAsia" w:ascii="方正仿宋_GB2312" w:hAnsi="方正仿宋_GB2312" w:eastAsia="方正仿宋_GB2312" w:cs="方正仿宋_GB2312"/>
          <w:sz w:val="32"/>
          <w:szCs w:val="32"/>
        </w:rPr>
        <w:t>、组织落实联盟理事会的决议；</w:t>
      </w:r>
    </w:p>
    <w:p>
      <w:pPr>
        <w:pStyle w:val="2"/>
        <w:keepNext w:val="0"/>
        <w:keepLines w:val="0"/>
        <w:pageBreakBefore w:val="0"/>
        <w:widowControl w:val="0"/>
        <w:kinsoku/>
        <w:wordWrap/>
        <w:overflowPunct/>
        <w:topLinePunct w:val="0"/>
        <w:autoSpaceDE/>
        <w:autoSpaceDN/>
        <w:bidi w:val="0"/>
        <w:adjustRightInd/>
        <w:snapToGrid/>
        <w:spacing w:line="579" w:lineRule="exact"/>
        <w:ind w:left="0" w:firstLine="640" w:firstLineChars="200"/>
        <w:textAlignment w:val="auto"/>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2、</w:t>
      </w:r>
      <w:r>
        <w:rPr>
          <w:rFonts w:hint="eastAsia" w:ascii="方正仿宋_GB2312" w:hAnsi="方正仿宋_GB2312" w:eastAsia="方正仿宋_GB2312" w:cs="方正仿宋_GB2312"/>
          <w:kern w:val="2"/>
          <w:sz w:val="32"/>
          <w:szCs w:val="32"/>
          <w:lang w:eastAsia="zh-CN"/>
        </w:rPr>
        <w:t>组织开展联盟各项日常工作。</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理事单位职责：</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1、负责联盟成员日常联络，开展联盟</w:t>
      </w:r>
      <w:r>
        <w:rPr>
          <w:rFonts w:hint="eastAsia" w:ascii="方正仿宋_GB2312" w:hAnsi="方正仿宋_GB2312" w:eastAsia="方正仿宋_GB2312" w:cs="方正仿宋_GB2312"/>
          <w:sz w:val="32"/>
          <w:szCs w:val="32"/>
          <w:lang w:val="en-US" w:eastAsia="zh-CN"/>
        </w:rPr>
        <w:t>委员</w:t>
      </w:r>
      <w:r>
        <w:rPr>
          <w:rFonts w:hint="eastAsia" w:ascii="方正仿宋_GB2312" w:hAnsi="方正仿宋_GB2312" w:eastAsia="方正仿宋_GB2312" w:cs="方正仿宋_GB2312"/>
          <w:sz w:val="32"/>
          <w:szCs w:val="32"/>
        </w:rPr>
        <w:t>项目合作；</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2、协助理事长单位落实联盟理事会的决议。</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秘书处的职责：</w:t>
      </w:r>
    </w:p>
    <w:p>
      <w:pPr>
        <w:pStyle w:val="2"/>
        <w:keepNext w:val="0"/>
        <w:keepLines w:val="0"/>
        <w:pageBreakBefore w:val="0"/>
        <w:widowControl w:val="0"/>
        <w:numPr>
          <w:ilvl w:val="0"/>
          <w:numId w:val="2"/>
        </w:numPr>
        <w:kinsoku/>
        <w:wordWrap/>
        <w:overflowPunct/>
        <w:topLinePunct w:val="0"/>
        <w:autoSpaceDE/>
        <w:autoSpaceDN/>
        <w:bidi w:val="0"/>
        <w:adjustRightInd/>
        <w:snapToGrid/>
        <w:spacing w:line="579" w:lineRule="exact"/>
        <w:ind w:left="0" w:firstLine="640" w:firstLineChars="200"/>
        <w:textAlignment w:val="auto"/>
        <w:rPr>
          <w:rFonts w:hint="eastAsia" w:ascii="方正仿宋_GB2312" w:hAnsi="方正仿宋_GB2312" w:eastAsia="方正仿宋_GB2312" w:cs="方正仿宋_GB2312"/>
          <w:kern w:val="2"/>
          <w:sz w:val="32"/>
          <w:szCs w:val="32"/>
          <w:lang w:eastAsia="zh-CN"/>
        </w:rPr>
      </w:pPr>
      <w:r>
        <w:rPr>
          <w:rFonts w:hint="eastAsia" w:ascii="方正仿宋_GB2312" w:hAnsi="方正仿宋_GB2312" w:eastAsia="方正仿宋_GB2312" w:cs="方正仿宋_GB2312"/>
          <w:kern w:val="2"/>
          <w:sz w:val="32"/>
          <w:szCs w:val="32"/>
          <w:lang w:eastAsia="zh-CN"/>
        </w:rPr>
        <w:t>向联盟成员宣传</w:t>
      </w:r>
      <w:r>
        <w:rPr>
          <w:rFonts w:hint="eastAsia" w:ascii="方正仿宋_GB2312" w:hAnsi="方正仿宋_GB2312" w:eastAsia="方正仿宋_GB2312" w:cs="方正仿宋_GB2312"/>
          <w:kern w:val="2"/>
          <w:sz w:val="32"/>
          <w:szCs w:val="32"/>
          <w:lang w:val="en-US" w:eastAsia="zh-CN"/>
        </w:rPr>
        <w:t>团体标准</w:t>
      </w:r>
      <w:r>
        <w:rPr>
          <w:rFonts w:hint="eastAsia" w:ascii="方正仿宋_GB2312" w:hAnsi="方正仿宋_GB2312" w:eastAsia="方正仿宋_GB2312" w:cs="方正仿宋_GB2312"/>
          <w:kern w:val="2"/>
          <w:sz w:val="32"/>
          <w:szCs w:val="32"/>
          <w:lang w:eastAsia="zh-CN"/>
        </w:rPr>
        <w:t>相关的政策、解决方案等，向政府指导部门反映联盟成员的愿望及合理需求，组织和加强政府指导部门与联盟成员间的交流与沟通；</w:t>
      </w:r>
    </w:p>
    <w:p>
      <w:pPr>
        <w:pStyle w:val="2"/>
        <w:keepNext w:val="0"/>
        <w:keepLines w:val="0"/>
        <w:pageBreakBefore w:val="0"/>
        <w:widowControl w:val="0"/>
        <w:numPr>
          <w:ilvl w:val="0"/>
          <w:numId w:val="2"/>
        </w:numPr>
        <w:kinsoku/>
        <w:wordWrap/>
        <w:overflowPunct/>
        <w:topLinePunct w:val="0"/>
        <w:autoSpaceDE/>
        <w:autoSpaceDN/>
        <w:bidi w:val="0"/>
        <w:adjustRightInd/>
        <w:snapToGrid/>
        <w:spacing w:line="579" w:lineRule="exact"/>
        <w:ind w:left="0" w:firstLine="640" w:firstLineChars="200"/>
        <w:textAlignment w:val="auto"/>
        <w:rPr>
          <w:rFonts w:hint="eastAsia" w:ascii="方正仿宋_GB2312" w:hAnsi="方正仿宋_GB2312" w:eastAsia="方正仿宋_GB2312" w:cs="方正仿宋_GB2312"/>
          <w:kern w:val="2"/>
          <w:sz w:val="32"/>
          <w:szCs w:val="32"/>
          <w:lang w:eastAsia="zh-CN"/>
        </w:rPr>
      </w:pPr>
      <w:r>
        <w:rPr>
          <w:rFonts w:hint="eastAsia" w:ascii="方正仿宋_GB2312" w:hAnsi="方正仿宋_GB2312" w:eastAsia="方正仿宋_GB2312" w:cs="方正仿宋_GB2312"/>
          <w:kern w:val="2"/>
          <w:sz w:val="32"/>
          <w:szCs w:val="32"/>
          <w:lang w:eastAsia="zh-CN"/>
        </w:rPr>
        <w:t>提供有关联盟的章程、联盟成员的权利和义务等相关内容；</w:t>
      </w:r>
    </w:p>
    <w:p>
      <w:pPr>
        <w:pStyle w:val="2"/>
        <w:keepNext w:val="0"/>
        <w:keepLines w:val="0"/>
        <w:pageBreakBefore w:val="0"/>
        <w:widowControl w:val="0"/>
        <w:kinsoku/>
        <w:wordWrap/>
        <w:overflowPunct/>
        <w:topLinePunct w:val="0"/>
        <w:autoSpaceDE/>
        <w:autoSpaceDN/>
        <w:bidi w:val="0"/>
        <w:adjustRightInd/>
        <w:snapToGrid/>
        <w:spacing w:line="579" w:lineRule="exact"/>
        <w:ind w:left="0" w:firstLine="640" w:firstLineChars="200"/>
        <w:textAlignment w:val="auto"/>
        <w:rPr>
          <w:rFonts w:hint="eastAsia" w:ascii="方正仿宋_GB2312" w:hAnsi="方正仿宋_GB2312" w:eastAsia="方正仿宋_GB2312" w:cs="方正仿宋_GB2312"/>
          <w:kern w:val="2"/>
          <w:sz w:val="32"/>
          <w:szCs w:val="32"/>
          <w:lang w:eastAsia="zh-CN"/>
        </w:rPr>
      </w:pPr>
      <w:r>
        <w:rPr>
          <w:rFonts w:hint="eastAsia" w:ascii="方正仿宋_GB2312" w:hAnsi="方正仿宋_GB2312" w:eastAsia="方正仿宋_GB2312" w:cs="方正仿宋_GB2312"/>
          <w:kern w:val="2"/>
          <w:sz w:val="32"/>
          <w:szCs w:val="32"/>
          <w:lang w:val="en-US" w:eastAsia="zh-CN"/>
        </w:rPr>
        <w:t>3、</w:t>
      </w:r>
      <w:r>
        <w:rPr>
          <w:rFonts w:hint="eastAsia" w:ascii="方正仿宋_GB2312" w:hAnsi="方正仿宋_GB2312" w:eastAsia="方正仿宋_GB2312" w:cs="方正仿宋_GB2312"/>
          <w:kern w:val="2"/>
          <w:sz w:val="32"/>
          <w:szCs w:val="32"/>
          <w:lang w:eastAsia="zh-CN"/>
        </w:rPr>
        <w:t>执行会员代表大会制订的联盟发展规划、工作方针和任务；</w:t>
      </w:r>
    </w:p>
    <w:p>
      <w:pPr>
        <w:pStyle w:val="2"/>
        <w:keepNext w:val="0"/>
        <w:keepLines w:val="0"/>
        <w:pageBreakBefore w:val="0"/>
        <w:widowControl w:val="0"/>
        <w:kinsoku/>
        <w:wordWrap/>
        <w:overflowPunct/>
        <w:topLinePunct w:val="0"/>
        <w:autoSpaceDE/>
        <w:autoSpaceDN/>
        <w:bidi w:val="0"/>
        <w:adjustRightInd/>
        <w:snapToGrid/>
        <w:spacing w:line="579" w:lineRule="exact"/>
        <w:ind w:left="0" w:firstLine="640" w:firstLineChars="200"/>
        <w:textAlignment w:val="auto"/>
        <w:rPr>
          <w:rFonts w:hint="eastAsia" w:ascii="方正仿宋_GB2312" w:hAnsi="方正仿宋_GB2312" w:eastAsia="方正仿宋_GB2312" w:cs="方正仿宋_GB2312"/>
          <w:kern w:val="2"/>
          <w:sz w:val="32"/>
          <w:szCs w:val="32"/>
          <w:lang w:eastAsia="zh-CN"/>
        </w:rPr>
      </w:pPr>
      <w:r>
        <w:rPr>
          <w:rFonts w:hint="eastAsia" w:ascii="方正仿宋_GB2312" w:hAnsi="方正仿宋_GB2312" w:eastAsia="方正仿宋_GB2312" w:cs="方正仿宋_GB2312"/>
          <w:kern w:val="2"/>
          <w:sz w:val="32"/>
          <w:szCs w:val="32"/>
          <w:lang w:val="en-US" w:eastAsia="zh-CN"/>
        </w:rPr>
        <w:t>4、组织</w:t>
      </w:r>
      <w:r>
        <w:rPr>
          <w:rFonts w:hint="eastAsia" w:ascii="方正仿宋_GB2312" w:hAnsi="方正仿宋_GB2312" w:eastAsia="方正仿宋_GB2312" w:cs="方正仿宋_GB2312"/>
          <w:kern w:val="2"/>
          <w:sz w:val="32"/>
          <w:szCs w:val="32"/>
          <w:lang w:eastAsia="zh-CN"/>
        </w:rPr>
        <w:t>召集召开联盟各级会议；</w:t>
      </w:r>
    </w:p>
    <w:p>
      <w:pPr>
        <w:pStyle w:val="2"/>
        <w:keepNext w:val="0"/>
        <w:keepLines w:val="0"/>
        <w:pageBreakBefore w:val="0"/>
        <w:widowControl w:val="0"/>
        <w:kinsoku/>
        <w:wordWrap/>
        <w:overflowPunct/>
        <w:topLinePunct w:val="0"/>
        <w:autoSpaceDE/>
        <w:autoSpaceDN/>
        <w:bidi w:val="0"/>
        <w:adjustRightInd/>
        <w:snapToGrid/>
        <w:spacing w:line="579" w:lineRule="exact"/>
        <w:ind w:left="0" w:firstLine="640" w:firstLineChars="200"/>
        <w:textAlignment w:val="auto"/>
        <w:rPr>
          <w:rFonts w:hint="eastAsia" w:ascii="方正仿宋_GB2312" w:hAnsi="方正仿宋_GB2312" w:eastAsia="方正仿宋_GB2312" w:cs="方正仿宋_GB2312"/>
          <w:kern w:val="2"/>
          <w:sz w:val="32"/>
          <w:szCs w:val="32"/>
          <w:lang w:eastAsia="zh-CN"/>
        </w:rPr>
      </w:pPr>
      <w:r>
        <w:rPr>
          <w:rFonts w:hint="eastAsia" w:ascii="方正仿宋_GB2312" w:hAnsi="方正仿宋_GB2312" w:eastAsia="方正仿宋_GB2312" w:cs="方正仿宋_GB2312"/>
          <w:kern w:val="2"/>
          <w:sz w:val="32"/>
          <w:szCs w:val="32"/>
          <w:lang w:val="en-US" w:eastAsia="zh-CN"/>
        </w:rPr>
        <w:t>5、</w:t>
      </w:r>
      <w:r>
        <w:rPr>
          <w:rFonts w:hint="eastAsia" w:ascii="方正仿宋_GB2312" w:hAnsi="方正仿宋_GB2312" w:eastAsia="方正仿宋_GB2312" w:cs="方正仿宋_GB2312"/>
          <w:kern w:val="2"/>
          <w:sz w:val="32"/>
          <w:szCs w:val="32"/>
          <w:lang w:eastAsia="zh-CN"/>
        </w:rPr>
        <w:t>起草联盟年度工作报告；</w:t>
      </w:r>
    </w:p>
    <w:p>
      <w:pPr>
        <w:pStyle w:val="2"/>
        <w:keepNext w:val="0"/>
        <w:keepLines w:val="0"/>
        <w:pageBreakBefore w:val="0"/>
        <w:widowControl w:val="0"/>
        <w:kinsoku/>
        <w:wordWrap/>
        <w:overflowPunct/>
        <w:topLinePunct w:val="0"/>
        <w:autoSpaceDE/>
        <w:autoSpaceDN/>
        <w:bidi w:val="0"/>
        <w:adjustRightInd/>
        <w:snapToGrid/>
        <w:spacing w:line="579" w:lineRule="exact"/>
        <w:ind w:left="0" w:firstLine="640" w:firstLineChars="200"/>
        <w:textAlignment w:val="auto"/>
        <w:rPr>
          <w:rFonts w:hint="eastAsia" w:ascii="方正仿宋_GB2312" w:hAnsi="方正仿宋_GB2312" w:eastAsia="方正仿宋_GB2312" w:cs="方正仿宋_GB2312"/>
          <w:kern w:val="2"/>
          <w:sz w:val="32"/>
          <w:szCs w:val="32"/>
          <w:lang w:eastAsia="zh-CN"/>
        </w:rPr>
      </w:pPr>
      <w:r>
        <w:rPr>
          <w:rFonts w:hint="eastAsia" w:ascii="方正仿宋_GB2312" w:hAnsi="方正仿宋_GB2312" w:eastAsia="方正仿宋_GB2312" w:cs="方正仿宋_GB2312"/>
          <w:kern w:val="2"/>
          <w:sz w:val="32"/>
          <w:szCs w:val="32"/>
          <w:lang w:val="en-US" w:eastAsia="zh-CN"/>
        </w:rPr>
        <w:t>6、</w:t>
      </w:r>
      <w:r>
        <w:rPr>
          <w:rFonts w:hint="eastAsia" w:ascii="方正仿宋_GB2312" w:hAnsi="方正仿宋_GB2312" w:eastAsia="方正仿宋_GB2312" w:cs="方正仿宋_GB2312"/>
          <w:kern w:val="2"/>
          <w:sz w:val="32"/>
          <w:szCs w:val="32"/>
          <w:lang w:eastAsia="zh-CN"/>
        </w:rPr>
        <w:t>受理加入联盟的申请，对申请单位资格进行初步审查，受托向联盟成员颁发联盟成员证书；</w:t>
      </w:r>
    </w:p>
    <w:p>
      <w:pPr>
        <w:pStyle w:val="2"/>
        <w:keepNext w:val="0"/>
        <w:keepLines w:val="0"/>
        <w:pageBreakBefore w:val="0"/>
        <w:widowControl w:val="0"/>
        <w:kinsoku/>
        <w:wordWrap/>
        <w:overflowPunct/>
        <w:topLinePunct w:val="0"/>
        <w:autoSpaceDE/>
        <w:autoSpaceDN/>
        <w:bidi w:val="0"/>
        <w:adjustRightInd/>
        <w:snapToGrid/>
        <w:spacing w:line="579" w:lineRule="exact"/>
        <w:ind w:left="0" w:firstLine="640" w:firstLineChars="200"/>
        <w:textAlignment w:val="auto"/>
        <w:rPr>
          <w:rFonts w:hint="eastAsia" w:ascii="方正仿宋_GB2312" w:hAnsi="方正仿宋_GB2312" w:eastAsia="方正仿宋_GB2312" w:cs="方正仿宋_GB2312"/>
          <w:kern w:val="2"/>
          <w:sz w:val="32"/>
          <w:szCs w:val="32"/>
          <w:lang w:eastAsia="zh-CN"/>
        </w:rPr>
      </w:pPr>
      <w:r>
        <w:rPr>
          <w:rFonts w:hint="eastAsia" w:ascii="方正仿宋_GB2312" w:hAnsi="方正仿宋_GB2312" w:eastAsia="方正仿宋_GB2312" w:cs="方正仿宋_GB2312"/>
          <w:kern w:val="2"/>
          <w:sz w:val="32"/>
          <w:szCs w:val="32"/>
          <w:lang w:val="en-US" w:eastAsia="zh-CN"/>
        </w:rPr>
        <w:t>7、</w:t>
      </w:r>
      <w:r>
        <w:rPr>
          <w:rFonts w:hint="eastAsia" w:ascii="方正仿宋_GB2312" w:hAnsi="方正仿宋_GB2312" w:eastAsia="方正仿宋_GB2312" w:cs="方正仿宋_GB2312"/>
          <w:kern w:val="2"/>
          <w:sz w:val="32"/>
          <w:szCs w:val="32"/>
          <w:lang w:eastAsia="zh-CN"/>
        </w:rPr>
        <w:t>依据联盟有关处分制度提议除名违规联盟成员及受理联盟成员退出联盟的申请。</w:t>
      </w:r>
    </w:p>
    <w:p>
      <w:pPr>
        <w:keepNext w:val="0"/>
        <w:keepLines w:val="0"/>
        <w:pageBreakBefore w:val="0"/>
        <w:widowControl/>
        <w:kinsoku/>
        <w:wordWrap/>
        <w:overflowPunct/>
        <w:topLinePunct w:val="0"/>
        <w:autoSpaceDE/>
        <w:autoSpaceDN/>
        <w:bidi w:val="0"/>
        <w:adjustRightInd/>
        <w:snapToGrid/>
        <w:spacing w:before="313" w:beforeLines="100" w:after="313" w:afterLines="100" w:afterAutospacing="0" w:line="270" w:lineRule="atLeast"/>
        <w:jc w:val="center"/>
        <w:textAlignment w:val="auto"/>
        <w:rPr>
          <w:rFonts w:hint="eastAsia" w:ascii="黑体" w:hAnsi="黑体" w:eastAsia="黑体" w:cs="黑体"/>
          <w:b w:val="0"/>
          <w:bCs w:val="0"/>
          <w:kern w:val="0"/>
          <w:sz w:val="32"/>
          <w:szCs w:val="32"/>
        </w:rPr>
      </w:pPr>
      <w:bookmarkStart w:id="0" w:name="_Toc417303669"/>
      <w:r>
        <w:rPr>
          <w:rFonts w:hint="eastAsia" w:ascii="黑体" w:hAnsi="黑体" w:eastAsia="黑体" w:cs="黑体"/>
          <w:b w:val="0"/>
          <w:bCs w:val="0"/>
          <w:kern w:val="0"/>
          <w:sz w:val="32"/>
          <w:szCs w:val="32"/>
        </w:rPr>
        <w:t>第</w:t>
      </w:r>
      <w:r>
        <w:rPr>
          <w:rFonts w:hint="eastAsia" w:ascii="黑体" w:hAnsi="黑体" w:eastAsia="黑体" w:cs="黑体"/>
          <w:b w:val="0"/>
          <w:bCs w:val="0"/>
          <w:kern w:val="0"/>
          <w:sz w:val="32"/>
          <w:szCs w:val="32"/>
          <w:lang w:val="en-US" w:eastAsia="zh-CN"/>
        </w:rPr>
        <w:t>六</w:t>
      </w:r>
      <w:r>
        <w:rPr>
          <w:rFonts w:hint="eastAsia" w:ascii="黑体" w:hAnsi="黑体" w:eastAsia="黑体" w:cs="黑体"/>
          <w:b w:val="0"/>
          <w:bCs w:val="0"/>
          <w:kern w:val="0"/>
          <w:sz w:val="32"/>
          <w:szCs w:val="32"/>
        </w:rPr>
        <w:t>章 工作机制</w:t>
      </w:r>
      <w:bookmarkEnd w:id="0"/>
    </w:p>
    <w:p>
      <w:pPr>
        <w:pStyle w:val="2"/>
        <w:keepNext w:val="0"/>
        <w:keepLines w:val="0"/>
        <w:pageBreakBefore w:val="0"/>
        <w:widowControl w:val="0"/>
        <w:kinsoku/>
        <w:wordWrap/>
        <w:overflowPunct/>
        <w:topLinePunct w:val="0"/>
        <w:autoSpaceDE/>
        <w:autoSpaceDN/>
        <w:bidi w:val="0"/>
        <w:adjustRightInd/>
        <w:snapToGrid/>
        <w:spacing w:line="579" w:lineRule="exact"/>
        <w:ind w:left="0" w:leftChars="0" w:firstLine="0" w:firstLineChars="0"/>
        <w:textAlignment w:val="auto"/>
        <w:rPr>
          <w:rFonts w:hint="eastAsia" w:ascii="方正仿宋_GB2312" w:hAnsi="方正仿宋_GB2312" w:eastAsia="方正仿宋_GB2312" w:cs="方正仿宋_GB2312"/>
          <w:kern w:val="2"/>
          <w:sz w:val="32"/>
          <w:szCs w:val="32"/>
          <w:lang w:eastAsia="zh-CN"/>
        </w:rPr>
      </w:pPr>
      <w:r>
        <w:rPr>
          <w:rFonts w:hint="eastAsia" w:ascii="方正仿宋_GB2312" w:hAnsi="方正仿宋_GB2312" w:eastAsia="方正仿宋_GB2312" w:cs="方正仿宋_GB2312"/>
          <w:b/>
          <w:kern w:val="2"/>
          <w:sz w:val="32"/>
          <w:szCs w:val="32"/>
          <w:lang w:eastAsia="zh-CN"/>
        </w:rPr>
        <w:t>第</w:t>
      </w:r>
      <w:r>
        <w:rPr>
          <w:rFonts w:hint="eastAsia" w:ascii="方正仿宋_GB2312" w:hAnsi="方正仿宋_GB2312" w:eastAsia="方正仿宋_GB2312" w:cs="方正仿宋_GB2312"/>
          <w:b/>
          <w:kern w:val="2"/>
          <w:sz w:val="32"/>
          <w:szCs w:val="32"/>
          <w:lang w:val="en-US" w:eastAsia="zh-CN"/>
        </w:rPr>
        <w:t>十九</w:t>
      </w:r>
      <w:r>
        <w:rPr>
          <w:rFonts w:hint="eastAsia" w:ascii="方正仿宋_GB2312" w:hAnsi="方正仿宋_GB2312" w:eastAsia="方正仿宋_GB2312" w:cs="方正仿宋_GB2312"/>
          <w:b/>
          <w:kern w:val="2"/>
          <w:sz w:val="32"/>
          <w:szCs w:val="32"/>
          <w:lang w:eastAsia="zh-CN"/>
        </w:rPr>
        <w:t xml:space="preserve">条 </w:t>
      </w:r>
      <w:r>
        <w:rPr>
          <w:rFonts w:hint="eastAsia" w:ascii="方正仿宋_GB2312" w:hAnsi="方正仿宋_GB2312" w:eastAsia="方正仿宋_GB2312" w:cs="方正仿宋_GB2312"/>
          <w:b/>
          <w:kern w:val="2"/>
          <w:sz w:val="32"/>
          <w:szCs w:val="32"/>
          <w:lang w:val="en-US" w:eastAsia="zh-CN"/>
        </w:rPr>
        <w:t xml:space="preserve"> </w:t>
      </w:r>
      <w:r>
        <w:rPr>
          <w:rFonts w:hint="eastAsia" w:ascii="方正仿宋_GB2312" w:hAnsi="方正仿宋_GB2312" w:eastAsia="方正仿宋_GB2312" w:cs="方正仿宋_GB2312"/>
          <w:kern w:val="2"/>
          <w:sz w:val="32"/>
          <w:szCs w:val="32"/>
          <w:lang w:val="en-US" w:eastAsia="zh-CN"/>
        </w:rPr>
        <w:t>联盟成员</w:t>
      </w:r>
      <w:r>
        <w:rPr>
          <w:rFonts w:hint="eastAsia" w:ascii="方正仿宋_GB2312" w:hAnsi="方正仿宋_GB2312" w:eastAsia="方正仿宋_GB2312" w:cs="方正仿宋_GB2312"/>
          <w:kern w:val="2"/>
          <w:sz w:val="32"/>
          <w:szCs w:val="32"/>
          <w:lang w:eastAsia="zh-CN"/>
        </w:rPr>
        <w:t>会员代表大会每三年召开一次，由联盟理事会委托秘书处召集，并由秘书处根据联盟发展情况决定召开时间。会员代表大会须有二分之一</w:t>
      </w:r>
      <w:r>
        <w:rPr>
          <w:rFonts w:hint="eastAsia" w:ascii="方正仿宋_GB2312" w:hAnsi="方正仿宋_GB2312" w:eastAsia="方正仿宋_GB2312" w:cs="方正仿宋_GB2312"/>
          <w:kern w:val="2"/>
          <w:sz w:val="32"/>
          <w:szCs w:val="32"/>
          <w:lang w:val="en-US" w:eastAsia="zh-CN"/>
        </w:rPr>
        <w:t>及</w:t>
      </w:r>
      <w:r>
        <w:rPr>
          <w:rFonts w:hint="eastAsia" w:ascii="方正仿宋_GB2312" w:hAnsi="方正仿宋_GB2312" w:eastAsia="方正仿宋_GB2312" w:cs="方正仿宋_GB2312"/>
          <w:kern w:val="2"/>
          <w:sz w:val="32"/>
          <w:szCs w:val="32"/>
          <w:lang w:eastAsia="zh-CN"/>
        </w:rPr>
        <w:t>以上的成员单位出席方能召开，参加大会的成员单位代表由各单位委派，遇有重大或紧急情况，经半数</w:t>
      </w:r>
      <w:r>
        <w:rPr>
          <w:rFonts w:hint="eastAsia" w:ascii="方正仿宋_GB2312" w:hAnsi="方正仿宋_GB2312" w:eastAsia="方正仿宋_GB2312" w:cs="方正仿宋_GB2312"/>
          <w:kern w:val="2"/>
          <w:sz w:val="32"/>
          <w:szCs w:val="32"/>
          <w:lang w:val="en-US" w:eastAsia="zh-CN"/>
        </w:rPr>
        <w:t>及</w:t>
      </w:r>
      <w:r>
        <w:rPr>
          <w:rFonts w:hint="eastAsia" w:ascii="方正仿宋_GB2312" w:hAnsi="方正仿宋_GB2312" w:eastAsia="方正仿宋_GB2312" w:cs="方正仿宋_GB2312"/>
          <w:kern w:val="2"/>
          <w:sz w:val="32"/>
          <w:szCs w:val="32"/>
          <w:lang w:eastAsia="zh-CN"/>
        </w:rPr>
        <w:t>以上联盟成员或三分之二</w:t>
      </w:r>
      <w:r>
        <w:rPr>
          <w:rFonts w:hint="eastAsia" w:ascii="方正仿宋_GB2312" w:hAnsi="方正仿宋_GB2312" w:eastAsia="方正仿宋_GB2312" w:cs="方正仿宋_GB2312"/>
          <w:kern w:val="2"/>
          <w:sz w:val="32"/>
          <w:szCs w:val="32"/>
          <w:lang w:val="en-US" w:eastAsia="zh-CN"/>
        </w:rPr>
        <w:t>及</w:t>
      </w:r>
      <w:r>
        <w:rPr>
          <w:rFonts w:hint="eastAsia" w:ascii="方正仿宋_GB2312" w:hAnsi="方正仿宋_GB2312" w:eastAsia="方正仿宋_GB2312" w:cs="方正仿宋_GB2312"/>
          <w:kern w:val="2"/>
          <w:sz w:val="32"/>
          <w:szCs w:val="32"/>
          <w:lang w:eastAsia="zh-CN"/>
        </w:rPr>
        <w:t>以上理事会成员提议，可召开会员代表大会临时会议。</w:t>
      </w:r>
    </w:p>
    <w:p>
      <w:pPr>
        <w:pStyle w:val="2"/>
        <w:keepNext w:val="0"/>
        <w:keepLines w:val="0"/>
        <w:pageBreakBefore w:val="0"/>
        <w:widowControl w:val="0"/>
        <w:kinsoku/>
        <w:wordWrap/>
        <w:overflowPunct/>
        <w:topLinePunct w:val="0"/>
        <w:autoSpaceDE/>
        <w:autoSpaceDN/>
        <w:bidi w:val="0"/>
        <w:adjustRightInd/>
        <w:snapToGrid/>
        <w:spacing w:line="579" w:lineRule="exact"/>
        <w:ind w:left="0" w:right="196"/>
        <w:jc w:val="both"/>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b/>
          <w:bCs/>
          <w:kern w:val="2"/>
          <w:sz w:val="32"/>
          <w:szCs w:val="32"/>
          <w:lang w:val="en-US" w:eastAsia="zh-CN"/>
        </w:rPr>
        <w:t>第二十条</w:t>
      </w:r>
      <w:r>
        <w:rPr>
          <w:rFonts w:hint="eastAsia" w:ascii="方正仿宋_GB2312" w:hAnsi="方正仿宋_GB2312" w:eastAsia="方正仿宋_GB2312" w:cs="方正仿宋_GB2312"/>
          <w:kern w:val="2"/>
          <w:sz w:val="32"/>
          <w:szCs w:val="32"/>
          <w:lang w:val="en-US" w:eastAsia="zh-CN"/>
        </w:rPr>
        <w:t xml:space="preserve">  </w:t>
      </w:r>
      <w:r>
        <w:rPr>
          <w:rFonts w:hint="eastAsia" w:ascii="方正仿宋_GB2312" w:hAnsi="方正仿宋_GB2312" w:eastAsia="方正仿宋_GB2312" w:cs="方正仿宋_GB2312"/>
          <w:kern w:val="2"/>
          <w:sz w:val="32"/>
          <w:szCs w:val="32"/>
          <w:lang w:eastAsia="zh-CN"/>
        </w:rPr>
        <w:t>联盟理事会每年至少召开一次会议，由联盟理事会委托秘书处召集，并由秘书处根据联盟发展情况决定召开时间；情况特殊的，会议也可线上召开。遇有重大或紧急情况，经半数以</w:t>
      </w:r>
      <w:r>
        <w:rPr>
          <w:rFonts w:hint="eastAsia" w:ascii="方正仿宋_GB2312" w:hAnsi="方正仿宋_GB2312" w:eastAsia="方正仿宋_GB2312" w:cs="方正仿宋_GB2312"/>
          <w:kern w:val="2"/>
          <w:sz w:val="32"/>
          <w:szCs w:val="32"/>
          <w:lang w:val="en-US" w:eastAsia="zh-CN"/>
        </w:rPr>
        <w:t>及</w:t>
      </w:r>
      <w:r>
        <w:rPr>
          <w:rFonts w:hint="eastAsia" w:ascii="方正仿宋_GB2312" w:hAnsi="方正仿宋_GB2312" w:eastAsia="方正仿宋_GB2312" w:cs="方正仿宋_GB2312"/>
          <w:kern w:val="2"/>
          <w:sz w:val="32"/>
          <w:szCs w:val="32"/>
          <w:lang w:eastAsia="zh-CN"/>
        </w:rPr>
        <w:t>上理事会成员提议，可以召开联盟理事会临时会议。联盟理事会会议须有二分之一</w:t>
      </w:r>
      <w:r>
        <w:rPr>
          <w:rFonts w:hint="eastAsia" w:ascii="方正仿宋_GB2312" w:hAnsi="方正仿宋_GB2312" w:eastAsia="方正仿宋_GB2312" w:cs="方正仿宋_GB2312"/>
          <w:kern w:val="2"/>
          <w:sz w:val="32"/>
          <w:szCs w:val="32"/>
          <w:lang w:val="en-US" w:eastAsia="zh-CN"/>
        </w:rPr>
        <w:t>及</w:t>
      </w:r>
      <w:r>
        <w:rPr>
          <w:rFonts w:hint="eastAsia" w:ascii="方正仿宋_GB2312" w:hAnsi="方正仿宋_GB2312" w:eastAsia="方正仿宋_GB2312" w:cs="方正仿宋_GB2312"/>
          <w:kern w:val="2"/>
          <w:sz w:val="32"/>
          <w:szCs w:val="32"/>
          <w:lang w:eastAsia="zh-CN"/>
        </w:rPr>
        <w:t>以上理事单位出席方能召开，其决议须经到会成员二分之一</w:t>
      </w:r>
      <w:r>
        <w:rPr>
          <w:rFonts w:hint="eastAsia" w:ascii="方正仿宋_GB2312" w:hAnsi="方正仿宋_GB2312" w:eastAsia="方正仿宋_GB2312" w:cs="方正仿宋_GB2312"/>
          <w:kern w:val="2"/>
          <w:sz w:val="32"/>
          <w:szCs w:val="32"/>
          <w:lang w:val="en-US" w:eastAsia="zh-CN"/>
        </w:rPr>
        <w:t>及</w:t>
      </w:r>
      <w:r>
        <w:rPr>
          <w:rFonts w:hint="eastAsia" w:ascii="方正仿宋_GB2312" w:hAnsi="方正仿宋_GB2312" w:eastAsia="方正仿宋_GB2312" w:cs="方正仿宋_GB2312"/>
          <w:kern w:val="2"/>
          <w:sz w:val="32"/>
          <w:szCs w:val="32"/>
          <w:lang w:eastAsia="zh-CN"/>
        </w:rPr>
        <w:t>以上表决通过方可生效。</w:t>
      </w:r>
    </w:p>
    <w:p>
      <w:pPr>
        <w:pStyle w:val="2"/>
        <w:keepNext w:val="0"/>
        <w:keepLines w:val="0"/>
        <w:pageBreakBefore w:val="0"/>
        <w:widowControl w:val="0"/>
        <w:kinsoku/>
        <w:wordWrap/>
        <w:overflowPunct/>
        <w:topLinePunct w:val="0"/>
        <w:autoSpaceDE/>
        <w:autoSpaceDN/>
        <w:bidi w:val="0"/>
        <w:adjustRightInd/>
        <w:snapToGrid/>
        <w:spacing w:before="61" w:line="579" w:lineRule="exact"/>
        <w:ind w:left="0" w:right="196"/>
        <w:jc w:val="both"/>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b/>
          <w:kern w:val="2"/>
          <w:sz w:val="32"/>
          <w:szCs w:val="32"/>
          <w:lang w:eastAsia="zh-CN"/>
        </w:rPr>
        <w:t>第</w:t>
      </w:r>
      <w:r>
        <w:rPr>
          <w:rFonts w:hint="eastAsia" w:ascii="方正仿宋_GB2312" w:hAnsi="方正仿宋_GB2312" w:eastAsia="方正仿宋_GB2312" w:cs="方正仿宋_GB2312"/>
          <w:b/>
          <w:kern w:val="2"/>
          <w:sz w:val="32"/>
          <w:szCs w:val="32"/>
          <w:lang w:val="en-US" w:eastAsia="zh-CN"/>
        </w:rPr>
        <w:t>二</w:t>
      </w:r>
      <w:r>
        <w:rPr>
          <w:rFonts w:hint="eastAsia" w:ascii="方正仿宋_GB2312" w:hAnsi="方正仿宋_GB2312" w:eastAsia="方正仿宋_GB2312" w:cs="方正仿宋_GB2312"/>
          <w:b/>
          <w:kern w:val="2"/>
          <w:sz w:val="32"/>
          <w:szCs w:val="32"/>
          <w:lang w:eastAsia="zh-CN"/>
        </w:rPr>
        <w:t>十</w:t>
      </w:r>
      <w:r>
        <w:rPr>
          <w:rFonts w:hint="eastAsia" w:ascii="方正仿宋_GB2312" w:hAnsi="方正仿宋_GB2312" w:eastAsia="方正仿宋_GB2312" w:cs="方正仿宋_GB2312"/>
          <w:b/>
          <w:kern w:val="2"/>
          <w:sz w:val="32"/>
          <w:szCs w:val="32"/>
          <w:lang w:val="en-US" w:eastAsia="zh-CN"/>
        </w:rPr>
        <w:t>一</w:t>
      </w:r>
      <w:r>
        <w:rPr>
          <w:rFonts w:hint="eastAsia" w:ascii="方正仿宋_GB2312" w:hAnsi="方正仿宋_GB2312" w:eastAsia="方正仿宋_GB2312" w:cs="方正仿宋_GB2312"/>
          <w:b/>
          <w:kern w:val="2"/>
          <w:sz w:val="32"/>
          <w:szCs w:val="32"/>
          <w:lang w:eastAsia="zh-CN"/>
        </w:rPr>
        <w:t xml:space="preserve">条 </w:t>
      </w:r>
      <w:r>
        <w:rPr>
          <w:rFonts w:hint="eastAsia" w:ascii="方正仿宋_GB2312" w:hAnsi="方正仿宋_GB2312" w:eastAsia="方正仿宋_GB2312" w:cs="方正仿宋_GB2312"/>
          <w:kern w:val="2"/>
          <w:sz w:val="32"/>
          <w:szCs w:val="32"/>
          <w:lang w:eastAsia="zh-CN"/>
        </w:rPr>
        <w:t>单位自愿申请成为普通成员，须向秘书处单位报送相关申请材料。秘书处单位审查申请材料合格后，才能享有正式成员权责。</w:t>
      </w:r>
    </w:p>
    <w:p>
      <w:pPr>
        <w:pStyle w:val="2"/>
        <w:keepNext w:val="0"/>
        <w:keepLines w:val="0"/>
        <w:pageBreakBefore w:val="0"/>
        <w:widowControl w:val="0"/>
        <w:kinsoku/>
        <w:wordWrap/>
        <w:overflowPunct/>
        <w:topLinePunct w:val="0"/>
        <w:autoSpaceDE/>
        <w:autoSpaceDN/>
        <w:bidi w:val="0"/>
        <w:adjustRightInd/>
        <w:snapToGrid/>
        <w:spacing w:before="61" w:line="579" w:lineRule="exact"/>
        <w:ind w:left="0" w:right="116"/>
        <w:textAlignment w:val="auto"/>
        <w:rPr>
          <w:rFonts w:hint="eastAsia" w:ascii="方正仿宋_GB2312" w:hAnsi="方正仿宋_GB2312" w:eastAsia="方正仿宋_GB2312" w:cs="方正仿宋_GB2312"/>
          <w:kern w:val="2"/>
          <w:sz w:val="32"/>
          <w:szCs w:val="32"/>
          <w:lang w:eastAsia="zh-CN"/>
        </w:rPr>
      </w:pPr>
      <w:r>
        <w:rPr>
          <w:rFonts w:hint="eastAsia" w:ascii="方正仿宋_GB2312" w:hAnsi="方正仿宋_GB2312" w:eastAsia="方正仿宋_GB2312" w:cs="方正仿宋_GB2312"/>
          <w:b/>
          <w:sz w:val="32"/>
          <w:szCs w:val="32"/>
          <w:lang w:eastAsia="zh-CN"/>
        </w:rPr>
        <w:t xml:space="preserve">第二十二条 </w:t>
      </w:r>
      <w:r>
        <w:rPr>
          <w:rFonts w:hint="eastAsia" w:ascii="方正仿宋_GB2312" w:hAnsi="方正仿宋_GB2312" w:eastAsia="方正仿宋_GB2312" w:cs="方正仿宋_GB2312"/>
          <w:kern w:val="2"/>
          <w:sz w:val="32"/>
          <w:szCs w:val="32"/>
          <w:lang w:eastAsia="zh-CN"/>
        </w:rPr>
        <w:t>出现下列情况，经联盟成员大会表决，可撤消联盟：</w:t>
      </w:r>
    </w:p>
    <w:p>
      <w:pPr>
        <w:pStyle w:val="2"/>
        <w:keepNext w:val="0"/>
        <w:keepLines w:val="0"/>
        <w:pageBreakBefore w:val="0"/>
        <w:widowControl w:val="0"/>
        <w:kinsoku/>
        <w:wordWrap/>
        <w:overflowPunct/>
        <w:topLinePunct w:val="0"/>
        <w:autoSpaceDE/>
        <w:autoSpaceDN/>
        <w:bidi w:val="0"/>
        <w:adjustRightInd/>
        <w:snapToGrid/>
        <w:spacing w:before="61" w:line="579" w:lineRule="exact"/>
        <w:ind w:left="0" w:firstLine="640" w:firstLineChars="200"/>
        <w:textAlignment w:val="auto"/>
        <w:rPr>
          <w:rFonts w:hint="eastAsia" w:ascii="方正仿宋_GB2312" w:hAnsi="方正仿宋_GB2312" w:eastAsia="方正仿宋_GB2312" w:cs="方正仿宋_GB2312"/>
          <w:kern w:val="2"/>
          <w:sz w:val="32"/>
          <w:szCs w:val="32"/>
          <w:lang w:eastAsia="zh-CN"/>
        </w:rPr>
      </w:pPr>
      <w:r>
        <w:rPr>
          <w:rFonts w:hint="eastAsia" w:ascii="方正仿宋_GB2312" w:hAnsi="方正仿宋_GB2312" w:eastAsia="方正仿宋_GB2312" w:cs="方正仿宋_GB2312"/>
          <w:kern w:val="2"/>
          <w:sz w:val="32"/>
          <w:szCs w:val="32"/>
          <w:lang w:eastAsia="zh-CN"/>
        </w:rPr>
        <w:t>1、联盟存在与政府法律法规不符；</w:t>
      </w:r>
    </w:p>
    <w:p>
      <w:pPr>
        <w:pStyle w:val="2"/>
        <w:keepNext w:val="0"/>
        <w:keepLines w:val="0"/>
        <w:pageBreakBefore w:val="0"/>
        <w:widowControl w:val="0"/>
        <w:kinsoku/>
        <w:wordWrap/>
        <w:overflowPunct/>
        <w:topLinePunct w:val="0"/>
        <w:autoSpaceDE/>
        <w:autoSpaceDN/>
        <w:bidi w:val="0"/>
        <w:adjustRightInd/>
        <w:snapToGrid/>
        <w:spacing w:before="61" w:line="579" w:lineRule="exact"/>
        <w:ind w:left="0" w:firstLine="640" w:firstLineChars="200"/>
        <w:textAlignment w:val="auto"/>
        <w:rPr>
          <w:rFonts w:hint="eastAsia" w:ascii="方正仿宋_GB2312" w:hAnsi="方正仿宋_GB2312" w:eastAsia="方正仿宋_GB2312" w:cs="方正仿宋_GB2312"/>
          <w:kern w:val="2"/>
          <w:sz w:val="32"/>
          <w:szCs w:val="32"/>
          <w:lang w:eastAsia="zh-CN"/>
        </w:rPr>
      </w:pPr>
      <w:r>
        <w:rPr>
          <w:rFonts w:hint="eastAsia" w:ascii="方正仿宋_GB2312" w:hAnsi="方正仿宋_GB2312" w:eastAsia="方正仿宋_GB2312" w:cs="方正仿宋_GB2312"/>
          <w:kern w:val="2"/>
          <w:sz w:val="32"/>
          <w:szCs w:val="32"/>
          <w:lang w:eastAsia="zh-CN"/>
        </w:rPr>
        <w:t>2、联盟使命完成，无存在必要；</w:t>
      </w:r>
    </w:p>
    <w:p>
      <w:pPr>
        <w:pStyle w:val="2"/>
        <w:keepNext w:val="0"/>
        <w:keepLines w:val="0"/>
        <w:pageBreakBefore w:val="0"/>
        <w:widowControl w:val="0"/>
        <w:kinsoku/>
        <w:wordWrap/>
        <w:overflowPunct/>
        <w:topLinePunct w:val="0"/>
        <w:autoSpaceDE/>
        <w:autoSpaceDN/>
        <w:bidi w:val="0"/>
        <w:adjustRightInd/>
        <w:snapToGrid/>
        <w:spacing w:before="61" w:line="579" w:lineRule="exact"/>
        <w:ind w:left="0" w:firstLine="640" w:firstLineChars="200"/>
        <w:textAlignment w:val="auto"/>
        <w:rPr>
          <w:rFonts w:hint="eastAsia" w:ascii="方正仿宋_GB2312" w:hAnsi="方正仿宋_GB2312" w:eastAsia="方正仿宋_GB2312" w:cs="方正仿宋_GB2312"/>
          <w:kern w:val="2"/>
          <w:sz w:val="32"/>
          <w:szCs w:val="32"/>
          <w:lang w:eastAsia="zh-CN"/>
        </w:rPr>
      </w:pPr>
      <w:r>
        <w:rPr>
          <w:rFonts w:hint="eastAsia" w:ascii="方正仿宋_GB2312" w:hAnsi="方正仿宋_GB2312" w:eastAsia="方正仿宋_GB2312" w:cs="方正仿宋_GB2312"/>
          <w:kern w:val="2"/>
          <w:sz w:val="32"/>
          <w:szCs w:val="32"/>
          <w:lang w:eastAsia="zh-CN"/>
        </w:rPr>
        <w:t>3、因特殊原因，无法继续有效工作等。</w:t>
      </w:r>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eastAsia" w:ascii="方正仿宋_GB2312" w:hAnsi="方正仿宋_GB2312" w:eastAsia="方正仿宋_GB2312" w:cs="方正仿宋_GB2312"/>
          <w:b/>
          <w:sz w:val="32"/>
          <w:szCs w:val="32"/>
        </w:rPr>
      </w:pPr>
      <w:r>
        <w:rPr>
          <w:rFonts w:hint="eastAsia" w:ascii="方正仿宋_GB2312" w:hAnsi="方正仿宋_GB2312" w:eastAsia="方正仿宋_GB2312" w:cs="方正仿宋_GB2312"/>
          <w:b/>
          <w:sz w:val="32"/>
          <w:szCs w:val="32"/>
        </w:rPr>
        <w:t xml:space="preserve">第二十三条  </w:t>
      </w:r>
      <w:r>
        <w:rPr>
          <w:rFonts w:hint="eastAsia" w:ascii="方正仿宋_GB2312" w:hAnsi="方正仿宋_GB2312" w:eastAsia="方正仿宋_GB2312" w:cs="方正仿宋_GB2312"/>
          <w:kern w:val="2"/>
          <w:sz w:val="32"/>
          <w:szCs w:val="32"/>
          <w:lang w:val="en-US" w:eastAsia="zh-CN" w:bidi="ar-SA"/>
        </w:rPr>
        <w:t>秘书处由联盟理事会任命秘书长一名，并根据需要设置副秘书长若干名。秘书长、副秘书长任期三年,可以连选连任。秘书处下设若干专项工作组，负责各专项工作。</w:t>
      </w:r>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bCs/>
          <w:sz w:val="32"/>
          <w:szCs w:val="32"/>
          <w:lang w:val="en-US" w:eastAsia="zh-CN"/>
        </w:rPr>
        <w:t>第二十四条</w:t>
      </w: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联盟经费来源：政府资助，捐赠，成员赞助以及其他合法收入。</w:t>
      </w:r>
    </w:p>
    <w:p>
      <w:pPr>
        <w:keepNext w:val="0"/>
        <w:keepLines w:val="0"/>
        <w:pageBreakBefore w:val="0"/>
        <w:widowControl/>
        <w:kinsoku/>
        <w:wordWrap/>
        <w:overflowPunct/>
        <w:topLinePunct w:val="0"/>
        <w:autoSpaceDE/>
        <w:autoSpaceDN/>
        <w:bidi w:val="0"/>
        <w:adjustRightInd/>
        <w:snapToGrid/>
        <w:spacing w:before="313" w:beforeLines="100" w:after="313" w:afterLines="100" w:afterAutospacing="0" w:line="270" w:lineRule="atLeast"/>
        <w:jc w:val="center"/>
        <w:textAlignment w:val="auto"/>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 xml:space="preserve">第七章  </w:t>
      </w:r>
      <w:r>
        <w:rPr>
          <w:rFonts w:hint="eastAsia" w:ascii="黑体" w:hAnsi="黑体" w:eastAsia="黑体" w:cs="黑体"/>
          <w:b w:val="0"/>
          <w:bCs w:val="0"/>
          <w:kern w:val="0"/>
          <w:sz w:val="32"/>
          <w:szCs w:val="32"/>
          <w:lang w:val="en-US" w:eastAsia="zh-CN"/>
        </w:rPr>
        <w:t>联盟终止</w:t>
      </w:r>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eastAsia" w:ascii="黑体" w:hAnsi="黑体" w:eastAsia="黑体" w:cs="黑体"/>
          <w:b w:val="0"/>
          <w:bCs w:val="0"/>
          <w:kern w:val="0"/>
          <w:sz w:val="32"/>
          <w:szCs w:val="32"/>
        </w:rPr>
      </w:pPr>
      <w:r>
        <w:rPr>
          <w:rFonts w:hint="eastAsia" w:ascii="方正仿宋_GB2312" w:hAnsi="方正仿宋_GB2312" w:eastAsia="方正仿宋_GB2312" w:cs="方正仿宋_GB2312"/>
          <w:b/>
          <w:sz w:val="32"/>
          <w:szCs w:val="32"/>
        </w:rPr>
        <w:t>第</w:t>
      </w:r>
      <w:r>
        <w:rPr>
          <w:rFonts w:hint="eastAsia" w:ascii="方正仿宋_GB2312" w:hAnsi="方正仿宋_GB2312" w:eastAsia="方正仿宋_GB2312" w:cs="方正仿宋_GB2312"/>
          <w:b/>
          <w:sz w:val="32"/>
          <w:szCs w:val="32"/>
          <w:lang w:val="en-US" w:eastAsia="zh-CN"/>
        </w:rPr>
        <w:t>二</w:t>
      </w:r>
      <w:r>
        <w:rPr>
          <w:rFonts w:hint="eastAsia" w:ascii="方正仿宋_GB2312" w:hAnsi="方正仿宋_GB2312" w:eastAsia="方正仿宋_GB2312" w:cs="方正仿宋_GB2312"/>
          <w:b/>
          <w:sz w:val="32"/>
          <w:szCs w:val="32"/>
        </w:rPr>
        <w:t>十</w:t>
      </w:r>
      <w:r>
        <w:rPr>
          <w:rFonts w:hint="eastAsia" w:ascii="方正仿宋_GB2312" w:hAnsi="方正仿宋_GB2312" w:eastAsia="方正仿宋_GB2312" w:cs="方正仿宋_GB2312"/>
          <w:b/>
          <w:sz w:val="32"/>
          <w:szCs w:val="32"/>
          <w:lang w:val="en-US" w:eastAsia="zh-CN"/>
        </w:rPr>
        <w:t>五</w:t>
      </w:r>
      <w:r>
        <w:rPr>
          <w:rFonts w:hint="eastAsia" w:ascii="方正仿宋_GB2312" w:hAnsi="方正仿宋_GB2312" w:eastAsia="方正仿宋_GB2312" w:cs="方正仿宋_GB2312"/>
          <w:b/>
          <w:sz w:val="32"/>
          <w:szCs w:val="32"/>
        </w:rPr>
        <w:t xml:space="preserve">条 </w:t>
      </w:r>
      <w:r>
        <w:rPr>
          <w:rFonts w:hint="eastAsia" w:ascii="方正仿宋_GB2312" w:hAnsi="方正仿宋_GB2312" w:eastAsia="方正仿宋_GB2312" w:cs="方正仿宋_GB2312"/>
          <w:sz w:val="32"/>
          <w:szCs w:val="32"/>
        </w:rPr>
        <w:t>联盟</w:t>
      </w:r>
      <w:r>
        <w:rPr>
          <w:rFonts w:hint="eastAsia" w:ascii="方正仿宋_GB2312" w:hAnsi="方正仿宋_GB2312" w:eastAsia="方正仿宋_GB2312" w:cs="方正仿宋_GB2312"/>
          <w:sz w:val="32"/>
          <w:szCs w:val="32"/>
          <w:lang w:val="en-US" w:eastAsia="zh-CN"/>
        </w:rPr>
        <w:t>完成宗旨、</w:t>
      </w:r>
      <w:r>
        <w:rPr>
          <w:rFonts w:hint="eastAsia" w:ascii="方正仿宋_GB2312" w:hAnsi="方正仿宋_GB2312" w:eastAsia="方正仿宋_GB2312" w:cs="方正仿宋_GB2312"/>
          <w:sz w:val="32"/>
          <w:szCs w:val="32"/>
        </w:rPr>
        <w:t>自行解散或由于分立、合并等原因需要终止的，由理事会提出终止议案，并提交联盟成员大会表决通过。</w:t>
      </w:r>
    </w:p>
    <w:p>
      <w:pPr>
        <w:keepNext w:val="0"/>
        <w:keepLines w:val="0"/>
        <w:pageBreakBefore w:val="0"/>
        <w:widowControl/>
        <w:kinsoku/>
        <w:wordWrap/>
        <w:overflowPunct/>
        <w:topLinePunct w:val="0"/>
        <w:autoSpaceDE/>
        <w:autoSpaceDN/>
        <w:bidi w:val="0"/>
        <w:adjustRightInd/>
        <w:snapToGrid/>
        <w:spacing w:before="313" w:beforeLines="100" w:after="313" w:afterLines="100" w:afterAutospacing="0" w:line="270" w:lineRule="atLeast"/>
        <w:jc w:val="center"/>
        <w:textAlignment w:val="auto"/>
        <w:rPr>
          <w:rFonts w:hint="eastAsia" w:ascii="黑体" w:hAnsi="黑体" w:eastAsia="黑体" w:cs="黑体"/>
          <w:b w:val="0"/>
          <w:bCs w:val="0"/>
          <w:kern w:val="0"/>
          <w:sz w:val="32"/>
          <w:szCs w:val="32"/>
        </w:rPr>
      </w:pPr>
      <w:r>
        <w:rPr>
          <w:rFonts w:hint="eastAsia" w:ascii="黑体" w:hAnsi="黑体" w:eastAsia="黑体" w:cs="黑体"/>
          <w:b w:val="0"/>
          <w:bCs w:val="0"/>
          <w:kern w:val="0"/>
          <w:sz w:val="32"/>
          <w:szCs w:val="32"/>
        </w:rPr>
        <w:t>第</w:t>
      </w:r>
      <w:r>
        <w:rPr>
          <w:rFonts w:hint="eastAsia" w:ascii="黑体" w:hAnsi="黑体" w:eastAsia="黑体" w:cs="黑体"/>
          <w:b w:val="0"/>
          <w:bCs w:val="0"/>
          <w:kern w:val="0"/>
          <w:sz w:val="32"/>
          <w:szCs w:val="32"/>
          <w:lang w:val="en-US" w:eastAsia="zh-CN"/>
        </w:rPr>
        <w:t>八</w:t>
      </w:r>
      <w:r>
        <w:rPr>
          <w:rFonts w:hint="eastAsia" w:ascii="黑体" w:hAnsi="黑体" w:eastAsia="黑体" w:cs="黑体"/>
          <w:b w:val="0"/>
          <w:bCs w:val="0"/>
          <w:kern w:val="0"/>
          <w:sz w:val="32"/>
          <w:szCs w:val="32"/>
        </w:rPr>
        <w:t>章  附则</w:t>
      </w:r>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sz w:val="32"/>
          <w:szCs w:val="32"/>
        </w:rPr>
        <w:t>第</w:t>
      </w:r>
      <w:r>
        <w:rPr>
          <w:rFonts w:hint="eastAsia" w:ascii="方正仿宋_GB2312" w:hAnsi="方正仿宋_GB2312" w:eastAsia="方正仿宋_GB2312" w:cs="方正仿宋_GB2312"/>
          <w:b/>
          <w:sz w:val="32"/>
          <w:szCs w:val="32"/>
          <w:lang w:val="en-US" w:eastAsia="zh-CN"/>
        </w:rPr>
        <w:t>二</w:t>
      </w:r>
      <w:r>
        <w:rPr>
          <w:rFonts w:hint="eastAsia" w:ascii="方正仿宋_GB2312" w:hAnsi="方正仿宋_GB2312" w:eastAsia="方正仿宋_GB2312" w:cs="方正仿宋_GB2312"/>
          <w:b/>
          <w:sz w:val="32"/>
          <w:szCs w:val="32"/>
        </w:rPr>
        <w:t>十</w:t>
      </w:r>
      <w:r>
        <w:rPr>
          <w:rFonts w:hint="eastAsia" w:ascii="方正仿宋_GB2312" w:hAnsi="方正仿宋_GB2312" w:eastAsia="方正仿宋_GB2312" w:cs="方正仿宋_GB2312"/>
          <w:b/>
          <w:sz w:val="32"/>
          <w:szCs w:val="32"/>
          <w:lang w:val="en-US" w:eastAsia="zh-CN"/>
        </w:rPr>
        <w:t>六</w:t>
      </w:r>
      <w:r>
        <w:rPr>
          <w:rFonts w:hint="eastAsia" w:ascii="方正仿宋_GB2312" w:hAnsi="方正仿宋_GB2312" w:eastAsia="方正仿宋_GB2312" w:cs="方正仿宋_GB2312"/>
          <w:b/>
          <w:sz w:val="32"/>
          <w:szCs w:val="32"/>
        </w:rPr>
        <w:t xml:space="preserve">条 </w:t>
      </w:r>
      <w:r>
        <w:rPr>
          <w:rFonts w:hint="eastAsia" w:ascii="方正仿宋_GB2312" w:hAnsi="方正仿宋_GB2312" w:eastAsia="方正仿宋_GB2312" w:cs="方正仿宋_GB2312"/>
          <w:sz w:val="32"/>
          <w:szCs w:val="32"/>
        </w:rPr>
        <w:t>本章程</w:t>
      </w:r>
      <w:r>
        <w:rPr>
          <w:rFonts w:hint="eastAsia" w:ascii="方正仿宋_GB2312" w:hAnsi="方正仿宋_GB2312" w:eastAsia="方正仿宋_GB2312" w:cs="方正仿宋_GB2312"/>
          <w:sz w:val="32"/>
          <w:szCs w:val="32"/>
          <w:lang w:val="en-US" w:eastAsia="zh-CN"/>
        </w:rPr>
        <w:t>自第一次联盟成员代表大会通过后生效，经</w:t>
      </w:r>
      <w:r>
        <w:rPr>
          <w:rFonts w:hint="eastAsia" w:ascii="方正仿宋_GB2312" w:hAnsi="方正仿宋_GB2312" w:eastAsia="方正仿宋_GB2312" w:cs="方正仿宋_GB2312"/>
          <w:sz w:val="32"/>
          <w:szCs w:val="32"/>
        </w:rPr>
        <w:t>经</w:t>
      </w:r>
      <w:r>
        <w:rPr>
          <w:rFonts w:hint="eastAsia" w:ascii="方正仿宋_GB2312" w:hAnsi="方正仿宋_GB2312" w:eastAsia="方正仿宋_GB2312" w:cs="方正仿宋_GB2312"/>
          <w:sz w:val="32"/>
          <w:szCs w:val="32"/>
          <w:lang w:val="en-US" w:eastAsia="zh-CN"/>
        </w:rPr>
        <w:t>成员代表大会表决同意方可修改。</w:t>
      </w:r>
      <w:r>
        <w:rPr>
          <w:rFonts w:hint="eastAsia" w:ascii="方正仿宋_GB2312" w:hAnsi="方正仿宋_GB2312" w:eastAsia="方正仿宋_GB2312" w:cs="方正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b/>
          <w:sz w:val="32"/>
          <w:szCs w:val="32"/>
        </w:rPr>
        <w:t>第</w:t>
      </w:r>
      <w:r>
        <w:rPr>
          <w:rFonts w:hint="eastAsia" w:ascii="方正仿宋_GB2312" w:hAnsi="方正仿宋_GB2312" w:eastAsia="方正仿宋_GB2312" w:cs="方正仿宋_GB2312"/>
          <w:b/>
          <w:sz w:val="32"/>
          <w:szCs w:val="32"/>
          <w:lang w:val="en-US" w:eastAsia="zh-CN"/>
        </w:rPr>
        <w:t>二</w:t>
      </w:r>
      <w:r>
        <w:rPr>
          <w:rFonts w:hint="eastAsia" w:ascii="方正仿宋_GB2312" w:hAnsi="方正仿宋_GB2312" w:eastAsia="方正仿宋_GB2312" w:cs="方正仿宋_GB2312"/>
          <w:b/>
          <w:sz w:val="32"/>
          <w:szCs w:val="32"/>
        </w:rPr>
        <w:t>十</w:t>
      </w:r>
      <w:r>
        <w:rPr>
          <w:rFonts w:hint="eastAsia" w:ascii="方正仿宋_GB2312" w:hAnsi="方正仿宋_GB2312" w:eastAsia="方正仿宋_GB2312" w:cs="方正仿宋_GB2312"/>
          <w:b/>
          <w:sz w:val="32"/>
          <w:szCs w:val="32"/>
          <w:lang w:val="en-US" w:eastAsia="zh-CN"/>
        </w:rPr>
        <w:t>七</w:t>
      </w:r>
      <w:r>
        <w:rPr>
          <w:rFonts w:hint="eastAsia" w:ascii="方正仿宋_GB2312" w:hAnsi="方正仿宋_GB2312" w:eastAsia="方正仿宋_GB2312" w:cs="方正仿宋_GB2312"/>
          <w:b/>
          <w:sz w:val="32"/>
          <w:szCs w:val="32"/>
        </w:rPr>
        <w:t xml:space="preserve">条 </w:t>
      </w:r>
      <w:r>
        <w:rPr>
          <w:rFonts w:hint="eastAsia" w:ascii="方正仿宋_GB2312" w:hAnsi="方正仿宋_GB2312" w:eastAsia="方正仿宋_GB2312" w:cs="方正仿宋_GB2312"/>
          <w:sz w:val="32"/>
          <w:szCs w:val="32"/>
        </w:rPr>
        <w:t>本章程由联盟理事会负责解释。</w:t>
      </w:r>
    </w:p>
    <w:p>
      <w:pPr>
        <w:spacing w:line="520" w:lineRule="exact"/>
        <w:jc w:val="both"/>
        <w:rPr>
          <w:rFonts w:hint="default" w:ascii="方正仿宋_GB2312" w:hAnsi="方正仿宋_GB2312" w:eastAsia="方正仿宋_GB2312" w:cs="方正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6325E1F-A709-4354-933E-6724D326DBD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D3642D21-3E1E-4442-B1E1-CA3EA14F6CD6}"/>
  </w:font>
  <w:font w:name="华文仿宋">
    <w:panose1 w:val="02010600040101010101"/>
    <w:charset w:val="86"/>
    <w:family w:val="auto"/>
    <w:pitch w:val="default"/>
    <w:sig w:usb0="00000287" w:usb1="080F0000" w:usb2="00000000" w:usb3="00000000" w:csb0="0004009F" w:csb1="DFD70000"/>
    <w:embedRegular r:id="rId3" w:fontKey="{1F9EA338-0A30-4E19-A962-F6672C146631}"/>
  </w:font>
  <w:font w:name="方正小标宋_GBK">
    <w:panose1 w:val="02000000000000000000"/>
    <w:charset w:val="86"/>
    <w:family w:val="auto"/>
    <w:pitch w:val="default"/>
    <w:sig w:usb0="A00002BF" w:usb1="38CF7CFA" w:usb2="00082016" w:usb3="00000000" w:csb0="00040001" w:csb1="00000000"/>
    <w:embedRegular r:id="rId4" w:fontKey="{E7A5F2DB-3197-4097-916B-20E30AAB01C9}"/>
  </w:font>
  <w:font w:name="方正小标宋简体">
    <w:panose1 w:val="03000509000000000000"/>
    <w:charset w:val="86"/>
    <w:family w:val="auto"/>
    <w:pitch w:val="default"/>
    <w:sig w:usb0="00000001" w:usb1="080E0000" w:usb2="00000000" w:usb3="00000000" w:csb0="00040000" w:csb1="00000000"/>
    <w:embedRegular r:id="rId5" w:fontKey="{EE834CB4-C8B7-47A6-AF2F-17A05F373C96}"/>
  </w:font>
  <w:font w:name="仿宋">
    <w:panose1 w:val="02010609060101010101"/>
    <w:charset w:val="86"/>
    <w:family w:val="modern"/>
    <w:pitch w:val="default"/>
    <w:sig w:usb0="800002BF" w:usb1="38CF7CFA" w:usb2="00000016" w:usb3="00000000" w:csb0="00040001" w:csb1="00000000"/>
    <w:embedRegular r:id="rId6" w:fontKey="{D76D498B-71B0-4844-848D-BFCB83AA836A}"/>
  </w:font>
  <w:font w:name="方正仿宋_GB2312">
    <w:panose1 w:val="02000000000000000000"/>
    <w:charset w:val="86"/>
    <w:family w:val="auto"/>
    <w:pitch w:val="default"/>
    <w:sig w:usb0="A00002BF" w:usb1="184F6CFA" w:usb2="00000012" w:usb3="00000000" w:csb0="00040001" w:csb1="00000000"/>
    <w:embedRegular r:id="rId7" w:fontKey="{90332D59-9B9E-4AEF-B85D-A989AEAF57D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EDCA00"/>
    <w:multiLevelType w:val="singleLevel"/>
    <w:tmpl w:val="ACEDCA00"/>
    <w:lvl w:ilvl="0" w:tentative="0">
      <w:start w:val="1"/>
      <w:numFmt w:val="decimal"/>
      <w:suff w:val="nothing"/>
      <w:lvlText w:val="%1、"/>
      <w:lvlJc w:val="left"/>
    </w:lvl>
  </w:abstractNum>
  <w:abstractNum w:abstractNumId="1">
    <w:nsid w:val="B91CF52D"/>
    <w:multiLevelType w:val="singleLevel"/>
    <w:tmpl w:val="B91CF52D"/>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0OGE1MzQ3YTZlODVmNDQyNjU3NGIxMWUyMTg5YjMifQ=="/>
    <w:docVar w:name="KSO_WPS_MARK_KEY" w:val="7abc9197-b7ca-4387-b3ea-3c1f6772b46d"/>
  </w:docVars>
  <w:rsids>
    <w:rsidRoot w:val="00000000"/>
    <w:rsid w:val="0011760F"/>
    <w:rsid w:val="01F62F61"/>
    <w:rsid w:val="02E1151B"/>
    <w:rsid w:val="03D96696"/>
    <w:rsid w:val="0471125B"/>
    <w:rsid w:val="052878D5"/>
    <w:rsid w:val="05373674"/>
    <w:rsid w:val="08BA06E2"/>
    <w:rsid w:val="0BD47E6F"/>
    <w:rsid w:val="0CF84EC5"/>
    <w:rsid w:val="0D611BD6"/>
    <w:rsid w:val="0E3C7F4D"/>
    <w:rsid w:val="0E947D89"/>
    <w:rsid w:val="0FF21B08"/>
    <w:rsid w:val="119105B0"/>
    <w:rsid w:val="12415B32"/>
    <w:rsid w:val="132C233E"/>
    <w:rsid w:val="14991C55"/>
    <w:rsid w:val="15051099"/>
    <w:rsid w:val="157D3325"/>
    <w:rsid w:val="18270461"/>
    <w:rsid w:val="18273A1C"/>
    <w:rsid w:val="19EE688B"/>
    <w:rsid w:val="1BA17641"/>
    <w:rsid w:val="1C9553F8"/>
    <w:rsid w:val="1E162569"/>
    <w:rsid w:val="231634B2"/>
    <w:rsid w:val="237C10C0"/>
    <w:rsid w:val="24AF4B7D"/>
    <w:rsid w:val="26323CB8"/>
    <w:rsid w:val="276F22ED"/>
    <w:rsid w:val="2980305A"/>
    <w:rsid w:val="2BE47802"/>
    <w:rsid w:val="32C959A4"/>
    <w:rsid w:val="34030A42"/>
    <w:rsid w:val="35360F35"/>
    <w:rsid w:val="36904F28"/>
    <w:rsid w:val="372709B4"/>
    <w:rsid w:val="37CE7099"/>
    <w:rsid w:val="37F94635"/>
    <w:rsid w:val="38222D34"/>
    <w:rsid w:val="39A14D00"/>
    <w:rsid w:val="3C246015"/>
    <w:rsid w:val="3E8135D7"/>
    <w:rsid w:val="40C03ACE"/>
    <w:rsid w:val="418F7DB9"/>
    <w:rsid w:val="421A4B7E"/>
    <w:rsid w:val="42507548"/>
    <w:rsid w:val="430B7913"/>
    <w:rsid w:val="4396542E"/>
    <w:rsid w:val="45B95404"/>
    <w:rsid w:val="46C10A14"/>
    <w:rsid w:val="47E10C42"/>
    <w:rsid w:val="48570381"/>
    <w:rsid w:val="48EF3D6D"/>
    <w:rsid w:val="4BAD5A0B"/>
    <w:rsid w:val="4D1F46E6"/>
    <w:rsid w:val="4D387556"/>
    <w:rsid w:val="4F2E6E63"/>
    <w:rsid w:val="52201C4E"/>
    <w:rsid w:val="529A036B"/>
    <w:rsid w:val="52D65F63"/>
    <w:rsid w:val="54766D8B"/>
    <w:rsid w:val="56D455F1"/>
    <w:rsid w:val="57517B92"/>
    <w:rsid w:val="58EF784D"/>
    <w:rsid w:val="5B092532"/>
    <w:rsid w:val="5BEA5EBF"/>
    <w:rsid w:val="5C7560D1"/>
    <w:rsid w:val="5CBA1D36"/>
    <w:rsid w:val="5D3E2967"/>
    <w:rsid w:val="5E2636F4"/>
    <w:rsid w:val="5E3715FE"/>
    <w:rsid w:val="5E687A2D"/>
    <w:rsid w:val="5F28567D"/>
    <w:rsid w:val="60B44CCA"/>
    <w:rsid w:val="61B551C2"/>
    <w:rsid w:val="62C30F3B"/>
    <w:rsid w:val="632B573B"/>
    <w:rsid w:val="636E387A"/>
    <w:rsid w:val="651F4647"/>
    <w:rsid w:val="6530528B"/>
    <w:rsid w:val="683E1A6D"/>
    <w:rsid w:val="692C5D69"/>
    <w:rsid w:val="6AB15461"/>
    <w:rsid w:val="6AD20B92"/>
    <w:rsid w:val="6B824366"/>
    <w:rsid w:val="6CEB5F3B"/>
    <w:rsid w:val="6D777284"/>
    <w:rsid w:val="70D72A5F"/>
    <w:rsid w:val="7189187F"/>
    <w:rsid w:val="728548D2"/>
    <w:rsid w:val="728C7879"/>
    <w:rsid w:val="7442796E"/>
    <w:rsid w:val="76A5715B"/>
    <w:rsid w:val="76AF7FDA"/>
    <w:rsid w:val="76BB279C"/>
    <w:rsid w:val="788D7EA7"/>
    <w:rsid w:val="799C2A97"/>
    <w:rsid w:val="79E166FC"/>
    <w:rsid w:val="79E22107"/>
    <w:rsid w:val="7A28257D"/>
    <w:rsid w:val="7AE04C06"/>
    <w:rsid w:val="7AFA4612"/>
    <w:rsid w:val="7B6C6499"/>
    <w:rsid w:val="7DB36601"/>
    <w:rsid w:val="7DE60233"/>
    <w:rsid w:val="7DF527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pPr>
      <w:ind w:left="841"/>
      <w:jc w:val="left"/>
    </w:pPr>
    <w:rPr>
      <w:rFonts w:ascii="仿宋_GB2312" w:hAnsi="仿宋_GB2312" w:eastAsia="仿宋_GB2312" w:cs="Times New Roman"/>
      <w:kern w:val="0"/>
      <w:sz w:val="28"/>
      <w:szCs w:val="28"/>
      <w:lang w:eastAsia="en-US"/>
    </w:rPr>
  </w:style>
  <w:style w:type="paragraph" w:styleId="3">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autoRedefine/>
    <w:qFormat/>
    <w:uiPriority w:val="0"/>
    <w:rPr>
      <w:b/>
    </w:rPr>
  </w:style>
  <w:style w:type="character" w:styleId="8">
    <w:name w:val="Hyperlink"/>
    <w:basedOn w:val="6"/>
    <w:autoRedefine/>
    <w:qFormat/>
    <w:uiPriority w:val="0"/>
    <w:rPr>
      <w:color w:val="0000FF"/>
      <w:u w:val="single"/>
    </w:rPr>
  </w:style>
  <w:style w:type="character" w:customStyle="1" w:styleId="9">
    <w:name w:val="font11"/>
    <w:basedOn w:val="6"/>
    <w:autoRedefine/>
    <w:qFormat/>
    <w:uiPriority w:val="0"/>
    <w:rPr>
      <w:rFonts w:ascii="宋体" w:hAnsi="宋体" w:eastAsia="宋体" w:cs="宋体"/>
      <w:color w:val="000000"/>
      <w:sz w:val="18"/>
      <w:szCs w:val="18"/>
      <w:u w:val="none"/>
    </w:rPr>
  </w:style>
  <w:style w:type="paragraph" w:customStyle="1" w:styleId="10">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731</Words>
  <Characters>738</Characters>
  <Lines>0</Lines>
  <Paragraphs>0</Paragraphs>
  <TotalTime>13</TotalTime>
  <ScaleCrop>false</ScaleCrop>
  <LinksUpToDate>false</LinksUpToDate>
  <CharactersWithSpaces>856</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2024-03-02T15:30:00Z</dcterms:created>
  <dc:creator>Administrator</dc:creator>
  <cp:lastModifiedBy>Administrator</cp:lastModifiedBy>
  <cp:lastPrinted>2024-03-07T05:25:00Z</cp:lastPrinted>
  <dcterms:modified xsi:type="dcterms:W3CDTF">2024-03-08T12:10:22Z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63D0AA071EBC487F84BA6B35451C68DD_13</vt:lpwstr>
  </property>
</Properties>
</file>